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D9" w:rsidRDefault="00145CC7">
      <w:pPr>
        <w:suppressLineNumbers/>
        <w:spacing w:after="2"/>
        <w:jc w:val="center"/>
      </w:pPr>
      <w:r>
        <w:rPr>
          <w:rFonts w:ascii="Arial"/>
          <w:sz w:val="18"/>
        </w:rPr>
        <w:t>HOUSE DOCKET, NO.         FILED ON: 12/30/2008</w:t>
      </w:r>
    </w:p>
    <w:p w:rsidR="00743FD9" w:rsidRDefault="00145CC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145CC7" w:rsidRPr="00DB534B" w:rsidTr="00145CC7">
        <w:tc>
          <w:tcPr>
            <w:tcW w:w="9018" w:type="dxa"/>
          </w:tcPr>
          <w:p w:rsidR="00145CC7" w:rsidRPr="00DB534B" w:rsidRDefault="00145CC7" w:rsidP="00145CC7">
            <w:pPr>
              <w:suppressLineNumbers/>
              <w:jc w:val="right"/>
              <w:rPr>
                <w:b/>
                <w:sz w:val="28"/>
              </w:rPr>
            </w:pPr>
          </w:p>
        </w:tc>
      </w:tr>
    </w:tbl>
    <w:p w:rsidR="00743FD9" w:rsidRDefault="00145CC7">
      <w:pPr>
        <w:suppressLineNumbers/>
        <w:spacing w:before="2" w:after="2"/>
        <w:jc w:val="center"/>
      </w:pPr>
      <w:r>
        <w:rPr>
          <w:rFonts w:ascii="Old English Text MT"/>
          <w:sz w:val="32"/>
        </w:rPr>
        <w:t>The Commonwealth of Massachusetts</w:t>
      </w:r>
    </w:p>
    <w:p w:rsidR="00743FD9" w:rsidRDefault="00145CC7">
      <w:pPr>
        <w:suppressLineNumbers/>
        <w:spacing w:after="2"/>
        <w:jc w:val="center"/>
      </w:pPr>
      <w:r>
        <w:rPr>
          <w:rFonts w:ascii="Times New Roman"/>
          <w:b/>
          <w:sz w:val="32"/>
          <w:vertAlign w:val="superscript"/>
        </w:rPr>
        <w:t>_______________</w:t>
      </w:r>
    </w:p>
    <w:p w:rsidR="00743FD9" w:rsidRDefault="00145CC7">
      <w:pPr>
        <w:suppressLineNumbers/>
        <w:spacing w:before="2"/>
        <w:jc w:val="center"/>
      </w:pPr>
      <w:r>
        <w:rPr>
          <w:rFonts w:ascii="Times New Roman"/>
          <w:sz w:val="20"/>
        </w:rPr>
        <w:t>PRESENTED BY:</w:t>
      </w:r>
    </w:p>
    <w:p w:rsidR="00743FD9" w:rsidRDefault="00145CC7">
      <w:pPr>
        <w:suppressLineNumbers/>
        <w:spacing w:after="2"/>
        <w:jc w:val="center"/>
      </w:pPr>
      <w:r>
        <w:rPr>
          <w:rFonts w:ascii="Times New Roman"/>
          <w:b/>
          <w:sz w:val="24"/>
        </w:rPr>
        <w:t>Willie Mae Allen</w:t>
      </w:r>
    </w:p>
    <w:p w:rsidR="00743FD9" w:rsidRDefault="00145CC7">
      <w:pPr>
        <w:suppressLineNumbers/>
        <w:jc w:val="center"/>
      </w:pPr>
      <w:r>
        <w:rPr>
          <w:rFonts w:ascii="Times New Roman"/>
          <w:b/>
          <w:sz w:val="32"/>
          <w:vertAlign w:val="superscript"/>
        </w:rPr>
        <w:t>_______________</w:t>
      </w:r>
    </w:p>
    <w:p w:rsidR="00743FD9" w:rsidRDefault="00145C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3FD9" w:rsidRDefault="00145CC7">
      <w:pPr>
        <w:suppressLineNumbers/>
      </w:pPr>
      <w:r>
        <w:rPr>
          <w:rFonts w:ascii="Times New Roman"/>
          <w:sz w:val="20"/>
        </w:rPr>
        <w:tab/>
        <w:t>The undersigned legislators and/or citizens respectfully petition for the passage of the accompanying bill:</w:t>
      </w:r>
    </w:p>
    <w:p w:rsidR="00743FD9" w:rsidRDefault="00145CC7">
      <w:pPr>
        <w:suppressLineNumbers/>
        <w:spacing w:after="2"/>
        <w:jc w:val="center"/>
      </w:pPr>
      <w:r>
        <w:rPr>
          <w:rFonts w:ascii="Times New Roman"/>
          <w:sz w:val="24"/>
        </w:rPr>
        <w:t>An Act Establishing A Public Guardianship Commission</w:t>
      </w:r>
    </w:p>
    <w:p w:rsidR="00145CC7" w:rsidRDefault="00145CC7" w:rsidP="00145CC7">
      <w:pPr>
        <w:pStyle w:val="NormalWeb"/>
      </w:pPr>
      <w:r>
        <w:t xml:space="preserve">SECTION 1. Chapter 10 of the General Laws, as appearing in the 2000 Official Edition, is hereby amended by inserting after section 35T the following new section: --   </w:t>
      </w:r>
    </w:p>
    <w:p w:rsidR="00145CC7" w:rsidRDefault="002137B1" w:rsidP="00145CC7">
      <w:pPr>
        <w:pStyle w:val="NormalWeb"/>
        <w:jc w:val="both"/>
      </w:pPr>
      <w:proofErr w:type="gramStart"/>
      <w:r>
        <w:t>SECTION 35U</w:t>
      </w:r>
      <w:r w:rsidR="00145CC7">
        <w:rPr>
          <w:i/>
          <w:iCs/>
        </w:rPr>
        <w:t>.</w:t>
      </w:r>
      <w:proofErr w:type="gramEnd"/>
      <w:r w:rsidR="00145CC7">
        <w:t>  There shall be established and set up on the books of the com</w:t>
      </w:r>
      <w:r w:rsidR="00145CC7">
        <w:softHyphen/>
        <w:t>mon</w:t>
      </w:r>
      <w:r w:rsidR="00145CC7">
        <w:softHyphen/>
        <w:t>wealth a separate fund to be known as the Public Guardianship Commission Fund, to be used to meet the operational costs of the public guardianship commission established under the pro</w:t>
      </w:r>
      <w:r w:rsidR="00145CC7">
        <w:softHyphen/>
        <w:t>vi</w:t>
      </w:r>
      <w:r w:rsidR="00145CC7">
        <w:softHyphen/>
        <w:t>sions of chapter 221D, in addition to any appropriation from the General Fund.  Said fund shall consist of amounts received from public and private sources as gifts, grants, donations, bequests and devises of money any amounts to be rec</w:t>
      </w:r>
      <w:r w:rsidR="00145CC7">
        <w:softHyphen/>
        <w:t>eived by said commission in fees for services pursuant to sections 5 and 6 of chapter 221D.  All revenues created under this section shall remain in said Public Guardianship Com</w:t>
      </w:r>
      <w:r w:rsidR="00145CC7">
        <w:softHyphen/>
        <w:t>mis</w:t>
      </w:r>
      <w:r w:rsidR="00145CC7">
        <w:softHyphen/>
        <w:t>sion Fund, subject to appropriation, to meet the operational costs of said com</w:t>
      </w:r>
      <w:r w:rsidR="00145CC7">
        <w:softHyphen/>
        <w:t>mis</w:t>
      </w:r>
      <w:r w:rsidR="00145CC7">
        <w:softHyphen/>
        <w:t>sion.  All monies, as determined by the comptroller, remaining in the Public Guardianship Com</w:t>
      </w:r>
      <w:r w:rsidR="00145CC7">
        <w:softHyphen/>
        <w:t>mis</w:t>
      </w:r>
      <w:r w:rsidR="00145CC7">
        <w:softHyphen/>
        <w:t>sion Fund, in excess of appropriations from the fund for the fiscal year then ending, shall on June thirtieth of each year be transferred by the treasurer to the General Fund unless the general court otherwise provides.</w:t>
      </w:r>
    </w:p>
    <w:p w:rsidR="00145CC7" w:rsidRDefault="00145CC7" w:rsidP="00145CC7">
      <w:pPr>
        <w:pStyle w:val="NormalWeb"/>
        <w:jc w:val="both"/>
      </w:pPr>
      <w:proofErr w:type="gramStart"/>
      <w:r>
        <w:t>SECTION 2.</w:t>
      </w:r>
      <w:proofErr w:type="gramEnd"/>
      <w:r>
        <w:t xml:space="preserve">  Subsection (a) of section 6 of chapter 201 of the General Laws, as appearing in the 2000 Official Edition, is hereby amended by striking out the first sentence and inserting in place thereof the following sentence: -- A parent of a mentally ill person, two or more relatives or friends of a mentally ill person, a nonprofit corporation organized under the laws of the commonwealth whose corporate charter authorizes the corporation to act as a guardian of a mentally ill person, the public guardianship commission or any agency with which it contracts for guardianship or conservatorship services or any agency within the executive offices of health and human services or educational affairs may file a petition in the probate court asking to have a guardian appointed for such mentally ill person and if, after notice as provided </w:t>
      </w:r>
      <w:r>
        <w:lastRenderedPageBreak/>
        <w:t>in section seven and a hearing, the court finds that he is incapable of taking care of himself by reason of mental illness, it shall appoint a guardian of his person and estate.</w:t>
      </w:r>
    </w:p>
    <w:p w:rsidR="00145CC7" w:rsidRDefault="00145CC7" w:rsidP="00145CC7">
      <w:pPr>
        <w:pStyle w:val="NormalWeb"/>
        <w:jc w:val="both"/>
      </w:pPr>
      <w:proofErr w:type="gramStart"/>
      <w:r>
        <w:t>SECTION 3.</w:t>
      </w:r>
      <w:proofErr w:type="gramEnd"/>
      <w:r>
        <w:t>  Subsection (a) of section 6A of said chapter 201, as appearing in the 2000 Official Edition, is hereby amended by striking out the first sentence and inserting in place thereof the following sentence: -- A parent of a mentally retarded person, two or more relatives or friends of a mentally retarded person, a nonprofit corporation organized under the laws of the commonwealth whose corporate charter authorizes the corporation to act as a guardian of a mentally retarded person, the public guardianship commission or any agency with which it contracts for guardianship or conservatorship services or any agency within the executive offices of health and human services or educational affairs may file a petition in the probate court asking to have a guardian appointed for such mentally retarded person.</w:t>
      </w:r>
    </w:p>
    <w:p w:rsidR="00145CC7" w:rsidRDefault="00145CC7" w:rsidP="00145CC7">
      <w:pPr>
        <w:pStyle w:val="NormalWeb"/>
        <w:jc w:val="both"/>
      </w:pPr>
      <w:proofErr w:type="gramStart"/>
      <w:r>
        <w:t>SECTION 4.</w:t>
      </w:r>
      <w:proofErr w:type="gramEnd"/>
      <w:r>
        <w:t>  Section 7 of said chapter 201 of the General Laws, as appearing in the 2000 Official Edition, is hereby amended by striking out the first sentence and inserting in place thereof the following sentence: -- Upon such petition the court shall cause not less than seven days notice of the time and place appointed for the hearing to be given to the alleged mentally ill or mentally retarded person, to the public guardianship commission if it or one of the agencies with which it contracts for fiduciary services is nominated, to the department of mental health in the case of a petition filed pursuant to section six, or the department of mental retardation in the case of a petition filed pursuant to section six A, and, if the alleged mentally ill or mentally retarded person is entitled to any benefit, estate or income paid or payable through the United States veterans' bureau or its successor, to said bureau or its suc</w:t>
      </w:r>
      <w:r>
        <w:softHyphen/>
        <w:t>ces</w:t>
      </w:r>
      <w:r>
        <w:softHyphen/>
        <w:t>sor, except that the court may, for cause shown, direct that a shorter notice be given.</w:t>
      </w:r>
    </w:p>
    <w:p w:rsidR="00145CC7" w:rsidRDefault="00145CC7" w:rsidP="00145CC7">
      <w:pPr>
        <w:pStyle w:val="NormalWeb"/>
        <w:jc w:val="both"/>
      </w:pPr>
      <w:proofErr w:type="gramStart"/>
      <w:r>
        <w:t>SECTION 5.</w:t>
      </w:r>
      <w:proofErr w:type="gramEnd"/>
      <w:r>
        <w:t>  Subsection (a) of section 14 of said chapter 201 of the General Laws, as appearing in the 2000 Official Edition, is hereby amended by striking out the first sen</w:t>
      </w:r>
      <w:r>
        <w:softHyphen/>
        <w:t>tence and inserting in place thereof the following sentence: -- Upon the petition of any agency within the executive offices of health and human services or educational affairs, the public guardianship commission or any agency with which it contracts for guardianship or conservatorship services or other person in interest, the court may, if it finds that the welfare of a minor, a mentally ill or mentally retarded person, or person unable to make or com</w:t>
      </w:r>
      <w:r>
        <w:softHyphen/>
        <w:t>mun</w:t>
      </w:r>
      <w:r>
        <w:softHyphen/>
        <w:t>i</w:t>
      </w:r>
      <w:r>
        <w:softHyphen/>
        <w:t>cate informed decisions due to physical incapacity or illness or spendthrift requires the im</w:t>
      </w:r>
      <w:r>
        <w:softHyphen/>
        <w:t>me</w:t>
      </w:r>
      <w:r>
        <w:softHyphen/>
        <w:t>di</w:t>
      </w:r>
      <w:r>
        <w:softHyphen/>
        <w:t>ate appointment of a temporary guardian of his person and estate, appoint a temporary guardian of such minor, mentally ill or mentally retarded person or spendthrift, with or with</w:t>
      </w:r>
      <w:r>
        <w:softHyphen/>
        <w:t>out notice, and may in like manner remove or discharge him or terminate the trust; or in the ab</w:t>
      </w:r>
      <w:r>
        <w:softHyphen/>
        <w:t>sence or a person to serve as temporary guardian, the court by order or decree may au</w:t>
      </w:r>
      <w:r>
        <w:softHyphen/>
        <w:t>tho</w:t>
      </w:r>
      <w:r>
        <w:softHyphen/>
        <w:t>rize and monitor, as appropriate, medical treatment; provided, however, that if the court makes the findings required in paragraph (c), it shall authorize treatment with anti</w:t>
      </w:r>
      <w:r>
        <w:softHyphen/>
        <w:t>psy</w:t>
      </w:r>
      <w:r>
        <w:softHyphen/>
        <w:t>chot</w:t>
      </w:r>
      <w:r>
        <w:softHyphen/>
        <w:t>ic medication and shall, in the absence of a person to serve as temporary guardian, appoint a suitable person to monitor the treatment process to ensure that the treatment plan approved by the court is followed.</w:t>
      </w:r>
    </w:p>
    <w:p w:rsidR="00145CC7" w:rsidRDefault="00145CC7" w:rsidP="00145CC7">
      <w:pPr>
        <w:pStyle w:val="NormalWeb"/>
        <w:jc w:val="both"/>
      </w:pPr>
      <w:proofErr w:type="gramStart"/>
      <w:r>
        <w:t>SECTION 6.</w:t>
      </w:r>
      <w:proofErr w:type="gramEnd"/>
      <w:r>
        <w:t>  Said chapter 201 of the General Laws is hereby amended by striking out section 16, as appearing in the 2000 Official Edition, and inserting in place thereof the following section: --</w:t>
      </w:r>
    </w:p>
    <w:p w:rsidR="00145CC7" w:rsidRDefault="00145CC7" w:rsidP="00145CC7">
      <w:pPr>
        <w:pStyle w:val="NormalWeb"/>
        <w:jc w:val="both"/>
      </w:pPr>
      <w:proofErr w:type="gramStart"/>
      <w:r>
        <w:lastRenderedPageBreak/>
        <w:t>Section 16</w:t>
      </w:r>
      <w:r>
        <w:rPr>
          <w:i/>
          <w:iCs/>
        </w:rPr>
        <w:t>.</w:t>
      </w:r>
      <w:proofErr w:type="gramEnd"/>
      <w:r>
        <w:t>  If a person by reason of mental weakness is unable to properly care for his property, the probate court may, upon his petition or upon the petition of one or more of his friends, or of the public guardianship commission or any agency with which it contracts for guardianship or conservatorship services, or if a person by reason of physical incapacity is unable to properly care for his property, the probate court may, upon his petition or with his written assent, and in each case if after notice as provided in section seventeen and after hearing it appears that such person is incapable of properly caring for his property, appoint a conservator to have charge and management of his property, subject to the direction of the court.</w:t>
      </w:r>
    </w:p>
    <w:p w:rsidR="00145CC7" w:rsidRDefault="00145CC7" w:rsidP="00145CC7">
      <w:pPr>
        <w:pStyle w:val="NormalWeb"/>
        <w:jc w:val="both"/>
      </w:pPr>
      <w:proofErr w:type="gramStart"/>
      <w:r>
        <w:t>SECTION 7.</w:t>
      </w:r>
      <w:proofErr w:type="gramEnd"/>
      <w:r>
        <w:t>  Section 16B of said chapter 201 as appearing in the 2000 Official Edition, is hereby amended by striking out the first sentence and inserting in place thereof the following sentence: -- A parent of a mentally retarded person, two or more of his rel</w:t>
      </w:r>
      <w:r>
        <w:softHyphen/>
        <w:t>a</w:t>
      </w:r>
      <w:r>
        <w:softHyphen/>
        <w:t>tives or friends, a nonprofit corporation organized under the laws of the commonwealth whose corporate charter authorizes the corporation to act as a conservator of a mentally retarded person, the public guardianship commission or any agency with which it contracts for guardianship or conservatorship services or any agency within the executive offices of health and human services may file a petition in the probate court asking to have a con</w:t>
      </w:r>
      <w:r>
        <w:softHyphen/>
        <w:t>serv</w:t>
      </w:r>
      <w:r>
        <w:softHyphen/>
        <w:t>a</w:t>
      </w:r>
      <w:r>
        <w:softHyphen/>
        <w:t>tor appointed for such mentally retarded person.</w:t>
      </w:r>
    </w:p>
    <w:p w:rsidR="00145CC7" w:rsidRDefault="00145CC7" w:rsidP="00145CC7">
      <w:pPr>
        <w:pStyle w:val="NormalWeb"/>
        <w:jc w:val="both"/>
      </w:pPr>
      <w:r>
        <w:t> </w:t>
      </w:r>
      <w:proofErr w:type="gramStart"/>
      <w:r>
        <w:t>SECTION 8.</w:t>
      </w:r>
      <w:proofErr w:type="gramEnd"/>
      <w:r>
        <w:t>  Section 21 of said chapter 201, as appearing in the 2000 Official Edition, is hereby amended by striking out the first sentence and inserting in place thereof the following sentence: -- Upon the petition of a person of mental weakness or of a friend or upon the petition of the department of transitional assistance, of the public guardianship commission or any agency with which it contracts for guardianship or conservatorship serv</w:t>
      </w:r>
      <w:r>
        <w:softHyphen/>
        <w:t>ices or upon the petition or with the written assent of a person who by reason of physical incapacity is unable to properly care for his property, the probate court may, if it finds that the welfare of the person of mental weakness or physical incapacity requires the immediate appointment of a temporary conservator of his property, appoint such temporary conservator, with or without notice, and may in like manner remove or discharge him or terminate his trust.</w:t>
      </w:r>
    </w:p>
    <w:p w:rsidR="00145CC7" w:rsidRDefault="00145CC7" w:rsidP="00145CC7">
      <w:pPr>
        <w:pStyle w:val="NormalWeb"/>
        <w:jc w:val="both"/>
      </w:pPr>
      <w:proofErr w:type="gramStart"/>
      <w:r>
        <w:t>SECTION 9.</w:t>
      </w:r>
      <w:proofErr w:type="gramEnd"/>
      <w:r>
        <w:t>  The General Laws are hereby amended by inserting after chapter 221C, as appearing in the 2000 Official Edition, the following chapter: --</w:t>
      </w:r>
    </w:p>
    <w:p w:rsidR="00145CC7" w:rsidRDefault="00145CC7" w:rsidP="00145CC7">
      <w:pPr>
        <w:pStyle w:val="NormalWeb"/>
        <w:jc w:val="center"/>
      </w:pPr>
      <w:r>
        <w:t>CHAPTER 221D.</w:t>
      </w:r>
    </w:p>
    <w:p w:rsidR="00145CC7" w:rsidRDefault="00145CC7" w:rsidP="00145CC7">
      <w:pPr>
        <w:pStyle w:val="NormalWeb"/>
        <w:jc w:val="center"/>
      </w:pPr>
      <w:r>
        <w:t>PUBLIC GUARDIANSHIP COMMISSION</w:t>
      </w:r>
    </w:p>
    <w:p w:rsidR="00145CC7" w:rsidRDefault="002137B1" w:rsidP="00145CC7">
      <w:pPr>
        <w:pStyle w:val="NormalWeb"/>
        <w:jc w:val="both"/>
      </w:pPr>
      <w:proofErr w:type="gramStart"/>
      <w:r>
        <w:t>SECTION</w:t>
      </w:r>
      <w:r w:rsidR="00145CC7">
        <w:t xml:space="preserve"> 1</w:t>
      </w:r>
      <w:r w:rsidR="00145CC7">
        <w:rPr>
          <w:i/>
          <w:iCs/>
        </w:rPr>
        <w:t>.</w:t>
      </w:r>
      <w:proofErr w:type="gramEnd"/>
      <w:r w:rsidR="00145CC7">
        <w:t>  (a)  There is established under the general superintendence of the supreme judicial court a commission to be known as the public guardianship commission, composed of nine members who shall be appointed by the members of the said court.  One mem</w:t>
      </w:r>
      <w:r w:rsidR="00145CC7">
        <w:softHyphen/>
        <w:t>ber shall be nominated by the chief judge of the probate and family court department for the purpose of representing that court on the commission; at least one member shall be a per</w:t>
      </w:r>
      <w:r w:rsidR="00145CC7">
        <w:softHyphen/>
        <w:t>son with a disability; at least one member shall be a person who is more than sixty years old; at least one member shall be a representative of an organization whose primary purpose is to advocate for persons with disabilities; at least one member shall be a representative of an organization whose primary purpose is to advocate for elderly persons; and at least one member shall be representative of elderly or other human service providers.</w:t>
      </w:r>
    </w:p>
    <w:p w:rsidR="00145CC7" w:rsidRDefault="00145CC7" w:rsidP="00145CC7">
      <w:pPr>
        <w:pStyle w:val="NormalWeb"/>
        <w:jc w:val="both"/>
      </w:pPr>
      <w:r>
        <w:t>            (b)    Members of the commission shall serve for terms of five years, except that the original terms of membership shall be one one-year term; two two-year terms; two three-year terms; two four-year terms; and two five-year terms.  No person shall be appointed to more than two consecutive terms on the commission.</w:t>
      </w:r>
    </w:p>
    <w:p w:rsidR="00145CC7" w:rsidRDefault="00145CC7" w:rsidP="00145CC7">
      <w:pPr>
        <w:pStyle w:val="NormalWeb"/>
        <w:jc w:val="both"/>
      </w:pPr>
      <w:r>
        <w:t>            (c)      No less than thirty days prior to making any appointment to the commission, the justices of the supreme judicial court shall give public notice that a vacancy on the com</w:t>
      </w:r>
      <w:r>
        <w:softHyphen/>
        <w:t>mis</w:t>
      </w:r>
      <w:r>
        <w:softHyphen/>
        <w:t>sion exists and shall give interested persons an opportunity to advice regarding the appointments.</w:t>
      </w:r>
    </w:p>
    <w:p w:rsidR="00145CC7" w:rsidRDefault="00145CC7" w:rsidP="00145CC7">
      <w:pPr>
        <w:pStyle w:val="NormalWeb"/>
        <w:jc w:val="both"/>
      </w:pPr>
      <w:r>
        <w:t>            (d)    Any vacancy occurring on the commission shall be filled within ninety days by the justices.  A person appointed to fill a vacancy occurring other than by expiration of a term of office shall be appointed for the unexpired term of the member he succeeds, and shall be eligible for appointment to one full five-year term.</w:t>
      </w:r>
    </w:p>
    <w:p w:rsidR="00145CC7" w:rsidRDefault="00145CC7" w:rsidP="00145CC7">
      <w:pPr>
        <w:pStyle w:val="NormalWeb"/>
        <w:jc w:val="both"/>
      </w:pPr>
      <w:r>
        <w:t>            (e)     </w:t>
      </w:r>
      <w:r w:rsidR="002137B1">
        <w:t>T</w:t>
      </w:r>
      <w:r>
        <w:t>he commission shall elect from among its members a chairperson and any other officers it deems necessary.</w:t>
      </w:r>
    </w:p>
    <w:p w:rsidR="00145CC7" w:rsidRDefault="00145CC7" w:rsidP="00145CC7">
      <w:pPr>
        <w:pStyle w:val="NormalWeb"/>
        <w:jc w:val="both"/>
      </w:pPr>
      <w:r>
        <w:t>            (f)      Five members of the commission shall constitute a quorum and five af</w:t>
      </w:r>
      <w:r>
        <w:softHyphen/>
        <w:t>firm</w:t>
      </w:r>
      <w:r>
        <w:softHyphen/>
        <w:t>a</w:t>
      </w:r>
      <w:r>
        <w:softHyphen/>
        <w:t>tive votes shall be required for any action or recommendation of the commission.  The chairperson or any five members of the commission may call a meeting.  Advance notice of all meetings shall be given to each member of the commission and to any other person who requests such notice.</w:t>
      </w:r>
    </w:p>
    <w:p w:rsidR="00145CC7" w:rsidRDefault="00145CC7" w:rsidP="00145CC7">
      <w:pPr>
        <w:pStyle w:val="NormalWeb"/>
        <w:jc w:val="both"/>
      </w:pPr>
      <w:r>
        <w:t>            (g)      Members of the commission shall not be compensated for work performed for the commission, but they shall be reimbursed for their actual and necessary expenses.</w:t>
      </w:r>
    </w:p>
    <w:p w:rsidR="00145CC7" w:rsidRDefault="00145CC7" w:rsidP="00145CC7">
      <w:pPr>
        <w:pStyle w:val="NormalWeb"/>
        <w:jc w:val="both"/>
      </w:pPr>
      <w:r>
        <w:t xml:space="preserve">            (h)  </w:t>
      </w:r>
      <w:r w:rsidR="002137B1">
        <w:t xml:space="preserve">   </w:t>
      </w:r>
      <w:r>
        <w:t>Within three months after the appointment of the first executive director, and at least every other year thereafter, the commission shall set priorities for service delivery.  Prior to adopting a principal service delivery mode, the commission shall publicly solicit and take into consideration the views of clients, family members, advocates, providers of fiduciary services, affected gov</w:t>
      </w:r>
      <w:r>
        <w:softHyphen/>
        <w:t>ern</w:t>
      </w:r>
      <w:r>
        <w:softHyphen/>
        <w:t>ment officials and others concerned with the plight of persons in need of such services.  In order to establish a decentralized delivery system, the commission shall consider promotion and support of delivery of fiduciary services by local, non-profit or</w:t>
      </w:r>
      <w:r>
        <w:softHyphen/>
        <w:t>gan</w:t>
      </w:r>
      <w:r>
        <w:softHyphen/>
        <w:t>i</w:t>
      </w:r>
      <w:r>
        <w:softHyphen/>
        <w:t>za</w:t>
      </w:r>
      <w:r>
        <w:softHyphen/>
        <w:t>tions and encourage educational services and support to such families and friends of persons in need of fiduciary services as are willing and, with assistance, able to provide such services on a voluntary basis.</w:t>
      </w:r>
    </w:p>
    <w:p w:rsidR="00145CC7" w:rsidRDefault="00145CC7" w:rsidP="00145CC7">
      <w:pPr>
        <w:pStyle w:val="NormalWeb"/>
        <w:jc w:val="both"/>
      </w:pPr>
      <w:r>
        <w:t>            (i)      The commission shall regularly report to the joint committee on human services and elderly affairs and to the house and senate committees on ways and means of the general court and to the justices of the supreme judicial court.  The commission shall make its first report one year from the date this section takes effect and thereafter annually on the last day of July (except if such would be within six months of its first report), detailing (1) its priorities for service delivery and the reasons therefore; (2) the actions it has taken during the preceding year, including the number of persons served and the types of services provided to such persons; (3) a description of all funds, including state appropriations and other assistance received by the commission; (4) the names, duties and salaries of all individuals in its employ; (5) the money it has dis</w:t>
      </w:r>
      <w:r>
        <w:softHyphen/>
        <w:t>bursed and any savings to the commonwealth which its services have produced; (6) a determination of the feasibility of utilizing volunteers to assist the com</w:t>
      </w:r>
      <w:r>
        <w:softHyphen/>
        <w:t>mis</w:t>
      </w:r>
      <w:r>
        <w:softHyphen/>
        <w:t>sion in the delivery of services; and (7) a detailed plan and cost estimate for any recommended expansion of the service, including any savings to the commonwealth which such expansion might reasonably be expected to produce.</w:t>
      </w:r>
    </w:p>
    <w:p w:rsidR="00145CC7" w:rsidRDefault="002137B1" w:rsidP="00145CC7">
      <w:pPr>
        <w:pStyle w:val="NormalWeb"/>
        <w:jc w:val="both"/>
      </w:pPr>
      <w:proofErr w:type="gramStart"/>
      <w:r>
        <w:t>SECTION 2</w:t>
      </w:r>
      <w:r>
        <w:rPr>
          <w:i/>
          <w:iCs/>
        </w:rPr>
        <w:t>.</w:t>
      </w:r>
      <w:proofErr w:type="gramEnd"/>
      <w:r>
        <w:t xml:space="preserve">  </w:t>
      </w:r>
      <w:r w:rsidR="00145CC7">
        <w:t>(a)  The policies and standards contained in this section shall be a</w:t>
      </w:r>
      <w:r w:rsidR="00145CC7">
        <w:softHyphen/>
        <w:t>dopt</w:t>
      </w:r>
      <w:r w:rsidR="00145CC7">
        <w:softHyphen/>
        <w:t>ed and implemented by the commission through its rules and regulations, selection of and con</w:t>
      </w:r>
      <w:r w:rsidR="00145CC7">
        <w:softHyphen/>
        <w:t>tracts with individuals and agencies to act as fiduciary or provide fiduciary services, decisions regarding persons being served or to be served by the commission, and other such ways as the commission may determine.</w:t>
      </w:r>
    </w:p>
    <w:p w:rsidR="00145CC7" w:rsidRDefault="00145CC7" w:rsidP="00145CC7">
      <w:pPr>
        <w:pStyle w:val="NormalWeb"/>
        <w:jc w:val="both"/>
      </w:pPr>
      <w:r>
        <w:t>            (b)      A guardianship, conservatorship or other fiduciary relationship shall be es</w:t>
      </w:r>
      <w:r>
        <w:softHyphen/>
        <w:t>tab</w:t>
      </w:r>
      <w:r>
        <w:softHyphen/>
        <w:t>lish</w:t>
      </w:r>
      <w:r>
        <w:softHyphen/>
        <w:t>ed only when necessary to meet the needs of the incapacitated person and when such needs cannot be satisfied using a less restrictive alternative.</w:t>
      </w:r>
    </w:p>
    <w:p w:rsidR="00145CC7" w:rsidRDefault="00145CC7" w:rsidP="00145CC7">
      <w:pPr>
        <w:pStyle w:val="NormalWeb"/>
        <w:jc w:val="both"/>
      </w:pPr>
      <w:r>
        <w:t>            (c)      Each such fiduciary relationship shall be established and structured so that the incapacitated person is allowed to make his or her own decisions to the maximum extent possible.</w:t>
      </w:r>
    </w:p>
    <w:p w:rsidR="00145CC7" w:rsidRDefault="00145CC7" w:rsidP="00145CC7">
      <w:pPr>
        <w:pStyle w:val="NormalWeb"/>
        <w:jc w:val="both"/>
      </w:pPr>
      <w:r>
        <w:t>            (d)       A guardian, conservator or other fiduciary shall exercise authority only as necessitated by the incapacitated person's mental and adaptive limitations, and to, the extent possible, shall encourage the incapacitated person to participate in decisions, to act on his or her own behalf and to develop or regain the capacity to manage personal affairs.  A guardian, conservator or other fiduciary shall consider the expressed desires and personal values of the incapacitated person when making decisions and shall otherwise act in the incapacitated person's best interest and exercise reasonable care, diligence and prudence.  It shall be assumed until demonstrated otherwise that such incapacitated person would choose to live in the least restrictive appropriate environment.</w:t>
      </w:r>
    </w:p>
    <w:p w:rsidR="00145CC7" w:rsidRDefault="00145CC7" w:rsidP="00145CC7">
      <w:pPr>
        <w:pStyle w:val="NormalWeb"/>
        <w:jc w:val="both"/>
      </w:pPr>
      <w:r>
        <w:t>            (e)      With respect to each ward or proposed ward for whom the commission, or any individual or agency with whom or with which it contracts for fiduciary services, is re</w:t>
      </w:r>
      <w:r>
        <w:softHyphen/>
        <w:t>spon</w:t>
      </w:r>
      <w:r>
        <w:softHyphen/>
        <w:t>si</w:t>
      </w:r>
      <w:r>
        <w:softHyphen/>
        <w:t>ble, the commission shall establish standards and procedures, and, subject to appropriation, bear the expenses, to ensure that:</w:t>
      </w:r>
    </w:p>
    <w:p w:rsidR="00145CC7" w:rsidRDefault="00145CC7" w:rsidP="00145CC7">
      <w:pPr>
        <w:pStyle w:val="NormalWeb"/>
        <w:jc w:val="both"/>
      </w:pPr>
      <w:r>
        <w:t>                        (1)   </w:t>
      </w:r>
      <w:proofErr w:type="gramStart"/>
      <w:r>
        <w:t>the</w:t>
      </w:r>
      <w:proofErr w:type="gramEnd"/>
      <w:r>
        <w:t xml:space="preserve"> ward will understand, to the maximum extent feasible, the nature and significance of any court proceedings;</w:t>
      </w:r>
    </w:p>
    <w:p w:rsidR="00145CC7" w:rsidRDefault="00755D2E" w:rsidP="00145CC7">
      <w:pPr>
        <w:pStyle w:val="NormalWeb"/>
        <w:jc w:val="both"/>
      </w:pPr>
      <w:r>
        <w:t>                        (2)   </w:t>
      </w:r>
      <w:r w:rsidR="00145CC7">
        <w:t> independent counsel is, to the extent necessary, made available to him or her for all court proceedings, or, when he or she so requests, in order to petition for discharge or removal of a guardian or other fiduciary;</w:t>
      </w:r>
    </w:p>
    <w:p w:rsidR="00145CC7" w:rsidRDefault="00145CC7" w:rsidP="00145CC7">
      <w:pPr>
        <w:pStyle w:val="NormalWeb"/>
        <w:jc w:val="both"/>
      </w:pPr>
      <w:r>
        <w:t>                        (3)  the commission shall immediately notify the court if the incapacitated person's condition is changed so that he or she is capable of exercising rights previously limited; and the commission shall cause an independent clinical review to be made at least annually to determine whether any fiduciary relationship created is still necessary, and if it is not necessary, that steps are taken to discharge the fiduciary;</w:t>
      </w:r>
    </w:p>
    <w:p w:rsidR="00145CC7" w:rsidRDefault="00145CC7" w:rsidP="00145CC7">
      <w:pPr>
        <w:pStyle w:val="NormalWeb"/>
        <w:jc w:val="both"/>
      </w:pPr>
      <w:r>
        <w:t>                        (4)    </w:t>
      </w:r>
      <w:proofErr w:type="gramStart"/>
      <w:r>
        <w:t>an</w:t>
      </w:r>
      <w:proofErr w:type="gramEnd"/>
      <w:r>
        <w:t xml:space="preserve"> annual accounting is made as required by procedures of the probate and family court department; and</w:t>
      </w:r>
    </w:p>
    <w:p w:rsidR="00145CC7" w:rsidRDefault="00145CC7" w:rsidP="00145CC7">
      <w:pPr>
        <w:pStyle w:val="NormalWeb"/>
        <w:jc w:val="both"/>
      </w:pPr>
      <w:r>
        <w:t>                        (5)   </w:t>
      </w:r>
      <w:proofErr w:type="gramStart"/>
      <w:r>
        <w:t>there</w:t>
      </w:r>
      <w:proofErr w:type="gramEnd"/>
      <w:r>
        <w:t xml:space="preserve"> is adequate monitoring and review of the quality of fiduciary services and of compliance with the policies, standards and procedures of the commission.</w:t>
      </w:r>
    </w:p>
    <w:p w:rsidR="00145CC7" w:rsidRDefault="00755D2E" w:rsidP="00145CC7">
      <w:pPr>
        <w:pStyle w:val="NormalWeb"/>
        <w:jc w:val="both"/>
      </w:pPr>
      <w:r>
        <w:t> </w:t>
      </w:r>
      <w:proofErr w:type="gramStart"/>
      <w:r>
        <w:t>SECTION 3</w:t>
      </w:r>
      <w:r w:rsidR="00145CC7">
        <w:rPr>
          <w:i/>
          <w:iCs/>
        </w:rPr>
        <w:t>.</w:t>
      </w:r>
      <w:proofErr w:type="gramEnd"/>
      <w:r w:rsidR="00145CC7">
        <w:t>  (a)  The commission shall, subject to appropriation, employ an exec</w:t>
      </w:r>
      <w:r w:rsidR="00145CC7">
        <w:softHyphen/>
        <w:t>u</w:t>
      </w:r>
      <w:r w:rsidR="00145CC7">
        <w:softHyphen/>
        <w:t>tive director who shall be authorized to appoint such other staff, subject to appropriation, necessary to carry out the commission's duties pursuant to this chapter and chapter two hun</w:t>
      </w:r>
      <w:r w:rsidR="00145CC7">
        <w:softHyphen/>
        <w:t>dred and one.  The staff shall serve at the pleasure of the commission and shall not be subject to the provisions of chapter thirty-one or section nine A of chapter thirty.  The executive director shall be responsible for the administrative operation of the commission and shall perform such other tasks as the commission may determine.  The commission may employ, subject to appropriation, the services of experts and consultants necessary to carry out its duties and may also accept the services of volunteers, who may be reimbursed for their actual and necessary expenses incurred in carrying out their duties.</w:t>
      </w:r>
    </w:p>
    <w:p w:rsidR="00145CC7" w:rsidRDefault="00145CC7" w:rsidP="00145CC7">
      <w:pPr>
        <w:pStyle w:val="NormalWeb"/>
        <w:jc w:val="both"/>
      </w:pPr>
      <w:r>
        <w:t>            (b)  The commission, pursuant to the provisions of section two of chapter thirty A, shall adopt such rules and regulations as are necessary to carry out the purposes of this chapter.</w:t>
      </w:r>
    </w:p>
    <w:p w:rsidR="00BC5686" w:rsidRDefault="00145CC7" w:rsidP="00145CC7">
      <w:pPr>
        <w:pStyle w:val="NormalWeb"/>
        <w:jc w:val="both"/>
      </w:pPr>
      <w:r>
        <w:t>            (c)   The commission shall be subject to all laws and regulations governing the pro</w:t>
      </w:r>
      <w:r>
        <w:softHyphen/>
        <w:t>cure</w:t>
      </w:r>
      <w:r>
        <w:softHyphen/>
        <w:t>ment by state agencies and commissions of supplies, services or construction.</w:t>
      </w:r>
    </w:p>
    <w:p w:rsidR="00145CC7" w:rsidRDefault="00BC5686" w:rsidP="00145CC7">
      <w:pPr>
        <w:pStyle w:val="NormalWeb"/>
        <w:jc w:val="both"/>
      </w:pPr>
      <w:proofErr w:type="gramStart"/>
      <w:r>
        <w:t>SECTION 4</w:t>
      </w:r>
      <w:r>
        <w:rPr>
          <w:i/>
          <w:iCs/>
        </w:rPr>
        <w:t>.</w:t>
      </w:r>
      <w:proofErr w:type="gramEnd"/>
      <w:r>
        <w:t xml:space="preserve">  </w:t>
      </w:r>
      <w:r w:rsidR="00145CC7">
        <w:t>(a)  Any resident of the commonwealth who is indigent (as defined in section twenty-seven A of chapter two hundred and sixty-one) and who is an incapacitated person for whom no other qualified person or or</w:t>
      </w:r>
      <w:r w:rsidR="00145CC7">
        <w:softHyphen/>
        <w:t>gan</w:t>
      </w:r>
      <w:r w:rsidR="00145CC7">
        <w:softHyphen/>
        <w:t>i</w:t>
      </w:r>
      <w:r w:rsidR="00145CC7">
        <w:softHyphen/>
        <w:t>za</w:t>
      </w:r>
      <w:r w:rsidR="00145CC7">
        <w:softHyphen/>
        <w:t>tion is available and willing to accept appointment as guardian, conservator or other fiduciary, shall be eligible for the services of the commission.</w:t>
      </w:r>
    </w:p>
    <w:p w:rsidR="00145CC7" w:rsidRDefault="00145CC7" w:rsidP="00145CC7">
      <w:pPr>
        <w:pStyle w:val="NormalWeb"/>
        <w:jc w:val="both"/>
      </w:pPr>
      <w:r>
        <w:t>            (b)   A court or other appointing authority shall not appoint as guardian, con</w:t>
      </w:r>
      <w:r>
        <w:softHyphen/>
        <w:t>ser</w:t>
      </w:r>
      <w:r>
        <w:softHyphen/>
        <w:t>va</w:t>
      </w:r>
      <w:r>
        <w:softHyphen/>
        <w:t>tor or other fiduciary either the commission or any agency or individual contracting with the commission unless the court or other appointing authority first determines that no other quali</w:t>
      </w:r>
      <w:r>
        <w:softHyphen/>
        <w:t>fied person or organization is available and willing to accept the appointment.  In addition, in any case involving a minor, the court or other appointing authority shall not appoint as guard</w:t>
      </w:r>
      <w:r>
        <w:softHyphen/>
        <w:t>ian, conservator or other fiduciary either the commission or any agency or individual con</w:t>
      </w:r>
      <w:r>
        <w:softHyphen/>
        <w:t>tract</w:t>
      </w:r>
      <w:r>
        <w:softHyphen/>
        <w:t>ing with the commission unless the court or other appointing authority first de</w:t>
      </w:r>
      <w:r>
        <w:softHyphen/>
        <w:t>ter</w:t>
      </w:r>
      <w:r>
        <w:softHyphen/>
        <w:t>mines that responsibility for the minor cannot be accepted by the department of social serv</w:t>
      </w:r>
      <w:r>
        <w:softHyphen/>
        <w:t>ices pursuant to chapter one hundred and nineteen.  No court or other appointing authority shall appoint either the commission or any agency or individual contracting with the com</w:t>
      </w:r>
      <w:r>
        <w:softHyphen/>
        <w:t>mis</w:t>
      </w:r>
      <w:r>
        <w:softHyphen/>
        <w:t>sion as guardian, conservator or other fiduciary of any eligible person unless the commission or the agency or individual contracting with the commission first determines, in accordance with this chapter and rules and regulations of the commission, and communicates with the court, that it, he or she has the capacity to provide high-quality fiduciary services and can otherwise carry out the responsibilities under such appointment; and any appointment in violation of this provision shall be void.</w:t>
      </w:r>
    </w:p>
    <w:p w:rsidR="00145CC7" w:rsidRDefault="00BC5686" w:rsidP="00145CC7">
      <w:pPr>
        <w:pStyle w:val="NormalWeb"/>
        <w:jc w:val="both"/>
      </w:pPr>
      <w:proofErr w:type="gramStart"/>
      <w:r>
        <w:t>SECTION 5</w:t>
      </w:r>
      <w:r w:rsidR="00145CC7">
        <w:rPr>
          <w:i/>
          <w:iCs/>
        </w:rPr>
        <w:t>.</w:t>
      </w:r>
      <w:proofErr w:type="gramEnd"/>
      <w:r w:rsidR="00145CC7">
        <w:t>  (a)  The commission may, subject to appropriation, contract with non-profit private agencies and individuals to serve as the guardian, conservator or other fi</w:t>
      </w:r>
      <w:r w:rsidR="00145CC7">
        <w:softHyphen/>
        <w:t>du</w:t>
      </w:r>
      <w:r w:rsidR="00145CC7">
        <w:softHyphen/>
        <w:t>ci</w:t>
      </w:r>
      <w:r w:rsidR="00145CC7">
        <w:softHyphen/>
        <w:t>ary or to provide guardianship, conservatorship or other fiduciary services to any individual for whom the commission has been or might be appointed such fiduciary; provided, how</w:t>
      </w:r>
      <w:r w:rsidR="00145CC7">
        <w:softHyphen/>
        <w:t>ever, that no such contract shall be entered into with a non-profit private agency unless the articles of incorporation of the agency authorize it to serve in such fiduciary capacity.  Any such non-profit private agency or individual with which or with whom the commission so con</w:t>
      </w:r>
      <w:r w:rsidR="00145CC7">
        <w:softHyphen/>
        <w:t>tracts shall in this section and in sections 6 and 7, be referred to as a "fiduciary agency."</w:t>
      </w:r>
    </w:p>
    <w:p w:rsidR="00145CC7" w:rsidRDefault="00145CC7" w:rsidP="00145CC7">
      <w:pPr>
        <w:pStyle w:val="NormalWeb"/>
        <w:jc w:val="both"/>
      </w:pPr>
      <w:r>
        <w:t>            (b)     The commission or any fiduciary agency may serve as a plenary, limited or temporary guardian, guardian ad litem, conservator or monitor after appointment by a court pursuant to the law of the commonwealth, including but not limited to chapters nine</w:t>
      </w:r>
      <w:r>
        <w:softHyphen/>
        <w:t>teen A, one hundred and nineteen, one hundred and twenty-three, one hundred and twenty-three B and two hundred and one.</w:t>
      </w:r>
    </w:p>
    <w:p w:rsidR="00145CC7" w:rsidRDefault="00145CC7" w:rsidP="00145CC7">
      <w:pPr>
        <w:pStyle w:val="NormalWeb"/>
        <w:jc w:val="both"/>
      </w:pPr>
      <w:r>
        <w:t>            (c)     The commission or any fiduciary agency may petition the court for ap</w:t>
      </w:r>
      <w:r>
        <w:softHyphen/>
        <w:t>point</w:t>
      </w:r>
      <w:r>
        <w:softHyphen/>
        <w:t>ment as guardian, guardian ad litem, or conservator.  Any other petitioner for guardianship or conservatorship after preliminary investigation by, and approval of, the commission or fiduciary agency, as the case may be, may nominate the commission or such fiduciary agency as a guardian, guardian-ad-litem or conservator, with notice to the commission or fiduciary agency in accordance with chapter two hundred and one.</w:t>
      </w:r>
    </w:p>
    <w:p w:rsidR="00145CC7" w:rsidRDefault="00145CC7" w:rsidP="00145CC7">
      <w:pPr>
        <w:pStyle w:val="NormalWeb"/>
        <w:jc w:val="both"/>
      </w:pPr>
      <w:r>
        <w:t>            (d)     The commission or any fiduciary agency may serve as trustee or other fi</w:t>
      </w:r>
      <w:r>
        <w:softHyphen/>
        <w:t>du</w:t>
      </w:r>
      <w:r>
        <w:softHyphen/>
        <w:t>ci</w:t>
      </w:r>
      <w:r>
        <w:softHyphen/>
        <w:t>ary, except an administrator or executor of an estate.  Before serving as a trustee or fi</w:t>
      </w:r>
      <w:r>
        <w:softHyphen/>
        <w:t>du</w:t>
      </w:r>
      <w:r>
        <w:softHyphen/>
        <w:t>ci</w:t>
      </w:r>
      <w:r>
        <w:softHyphen/>
        <w:t>ary, the commission or fiduciary agency must receive court approval, except as provided in subsection (e).</w:t>
      </w:r>
    </w:p>
    <w:p w:rsidR="00145CC7" w:rsidRDefault="00145CC7" w:rsidP="00145CC7">
      <w:pPr>
        <w:pStyle w:val="NormalWeb"/>
        <w:jc w:val="both"/>
      </w:pPr>
      <w:r>
        <w:t>            (e)   The commission or any fiduciary agency may serve as representative payee by ap</w:t>
      </w:r>
      <w:r>
        <w:softHyphen/>
        <w:t>point</w:t>
      </w:r>
      <w:r>
        <w:softHyphen/>
        <w:t>ment of the appropriate federal agency without court review or approval.  A re</w:t>
      </w:r>
      <w:r>
        <w:softHyphen/>
        <w:t>pre</w:t>
      </w:r>
      <w:r>
        <w:softHyphen/>
        <w:t>sen</w:t>
      </w:r>
      <w:r>
        <w:softHyphen/>
        <w:t>ta</w:t>
      </w:r>
      <w:r>
        <w:softHyphen/>
        <w:t>tive payee shall be considered a fiduciary for purposes of this chapter.</w:t>
      </w:r>
    </w:p>
    <w:p w:rsidR="00145CC7" w:rsidRDefault="00145CC7" w:rsidP="00145CC7">
      <w:pPr>
        <w:pStyle w:val="NormalWeb"/>
        <w:jc w:val="both"/>
      </w:pPr>
      <w:r>
        <w:t>            (f)    The commission or any fiduciary agency, on its own motion or at the request of the court, may petition to intervene at any time in a guardianship or conservatorship pro</w:t>
      </w:r>
      <w:r>
        <w:softHyphen/>
        <w:t>ceed</w:t>
      </w:r>
      <w:r>
        <w:softHyphen/>
        <w:t>ing to protect the best interests of the proposed ward.</w:t>
      </w:r>
    </w:p>
    <w:p w:rsidR="00145CC7" w:rsidRDefault="00145CC7" w:rsidP="00145CC7">
      <w:pPr>
        <w:pStyle w:val="NormalWeb"/>
        <w:jc w:val="both"/>
      </w:pPr>
      <w:r>
        <w:t>            (g)   The commission or any fiduciary agency may provide information and as</w:t>
      </w:r>
      <w:r>
        <w:softHyphen/>
        <w:t>sis</w:t>
      </w:r>
      <w:r>
        <w:softHyphen/>
        <w:t>tance pertaining to guardianship, conservatorship and other fiduciary services, and may per</w:t>
      </w:r>
      <w:r>
        <w:softHyphen/>
        <w:t>form such other tasks as may be necessary to carry out its responsibilities under this chapter.</w:t>
      </w:r>
    </w:p>
    <w:p w:rsidR="00145CC7" w:rsidRDefault="00145CC7" w:rsidP="00145CC7">
      <w:pPr>
        <w:pStyle w:val="NormalWeb"/>
        <w:jc w:val="both"/>
      </w:pPr>
      <w:r>
        <w:t>            (h)    </w:t>
      </w:r>
      <w:r w:rsidR="00BC5686">
        <w:t>T</w:t>
      </w:r>
      <w:r>
        <w:t>he commission or any fiduciary agency shall maintain records of each case in which the commission or fiduciary agency provides guardianship, conservatorship or other fiduciary services.  Each such case record shall include the financial and personal information necessary for the commission or fiduciary agency to carry out its fiduciary responsibilities.  Such records shall be the property of the commission.  Access to such re</w:t>
      </w:r>
      <w:r>
        <w:softHyphen/>
        <w:t>cords shall be limited to members and staff of the commission, to staff of the agency serving as the fiduciary of the subject of a particular record and to others pursuant to an order of a court of competent jurisdiction; provided, however, that authorized agents of the commonwealth, for auditing purposes, shall be afforded access to such records, with information which may be used to identify the subject redacted.</w:t>
      </w:r>
    </w:p>
    <w:p w:rsidR="00145CC7" w:rsidRDefault="00145CC7" w:rsidP="00145CC7">
      <w:pPr>
        <w:pStyle w:val="NormalWeb"/>
        <w:jc w:val="both"/>
      </w:pPr>
      <w:r>
        <w:t>            (</w:t>
      </w:r>
      <w:proofErr w:type="spellStart"/>
      <w:r>
        <w:t>i</w:t>
      </w:r>
      <w:proofErr w:type="spellEnd"/>
      <w:r>
        <w:t>)   The commission shall be eligible for and shall have the authority to accept any and all donations, grants, appropriations, bequests and devises of money, property, personnel services or other assistance which may be received from the commonwealth or any agency thereof, the United States or any agency thereof, and other governmental agency, any in</w:t>
      </w:r>
      <w:r>
        <w:softHyphen/>
        <w:t>sti</w:t>
      </w:r>
      <w:r>
        <w:softHyphen/>
        <w:t>tu</w:t>
      </w:r>
      <w:r>
        <w:softHyphen/>
        <w:t>tion, person, firm or corporation, public or private; to be held, used or applied for any or all purposes specified in this chapter.  No such assistance shall in any way compromise or limit the independence and autonomy of the commission or its authority to carry out the pur</w:t>
      </w:r>
      <w:r>
        <w:softHyphen/>
        <w:t>poses of this chapter.  Any funds received by the commission other than by appropriation shall be deposited into the Public Guardianship Commission Fund, as provided for in section 35U of chapter 10.</w:t>
      </w:r>
    </w:p>
    <w:p w:rsidR="00145CC7" w:rsidRDefault="00BC5686" w:rsidP="00145CC7">
      <w:pPr>
        <w:pStyle w:val="NormalWeb"/>
        <w:jc w:val="both"/>
      </w:pPr>
      <w:proofErr w:type="gramStart"/>
      <w:r>
        <w:t>SECTION 6</w:t>
      </w:r>
      <w:r w:rsidR="00145CC7">
        <w:rPr>
          <w:i/>
          <w:iCs/>
        </w:rPr>
        <w:t>.</w:t>
      </w:r>
      <w:proofErr w:type="gramEnd"/>
      <w:r w:rsidR="00145CC7">
        <w:t>  (a)  If the commission or any fiduciary agency is appointed a guard</w:t>
      </w:r>
      <w:r w:rsidR="00145CC7">
        <w:softHyphen/>
        <w:t>ian, con</w:t>
      </w:r>
      <w:r w:rsidR="00145CC7">
        <w:softHyphen/>
        <w:t>ser</w:t>
      </w:r>
      <w:r w:rsidR="00145CC7">
        <w:softHyphen/>
        <w:t>va</w:t>
      </w:r>
      <w:r w:rsidR="00145CC7">
        <w:softHyphen/>
        <w:t>tor or other fiduciary, it shall not charge for the costs of its services or the costs of the appointment or approval procedure against the property or income of the individual for whom it serves as fiduciary, unless the court or other appointing authority determines at any time after the commission's or fiduciary agency's appointment that the individual is fi</w:t>
      </w:r>
      <w:r w:rsidR="00145CC7">
        <w:softHyphen/>
        <w:t>nan</w:t>
      </w:r>
      <w:r w:rsidR="00145CC7">
        <w:softHyphen/>
        <w:t>cial</w:t>
      </w:r>
      <w:r w:rsidR="00145CC7">
        <w:softHyphen/>
        <w:t>ly able to pay all or part of the costs.</w:t>
      </w:r>
    </w:p>
    <w:p w:rsidR="00145CC7" w:rsidRDefault="00145CC7" w:rsidP="00145CC7">
      <w:pPr>
        <w:pStyle w:val="NormalWeb"/>
        <w:jc w:val="both"/>
      </w:pPr>
      <w:r>
        <w:t>            (b)    The court or other appointing authority shall determine ability to pay by in</w:t>
      </w:r>
      <w:r>
        <w:softHyphen/>
        <w:t>ve</w:t>
      </w:r>
      <w:r>
        <w:softHyphen/>
        <w:t>sti</w:t>
      </w:r>
      <w:r>
        <w:softHyphen/>
        <w:t>gat</w:t>
      </w:r>
      <w:r>
        <w:softHyphen/>
        <w:t>ing the nature, extent and liquidity of assets and the disposable net income of the individual.</w:t>
      </w:r>
    </w:p>
    <w:p w:rsidR="00145CC7" w:rsidRDefault="00145CC7" w:rsidP="00145CC7">
      <w:pPr>
        <w:pStyle w:val="NormalWeb"/>
        <w:jc w:val="both"/>
      </w:pPr>
      <w:r>
        <w:t>            (c)     The commission, through its executive director, may recommend fees to be as</w:t>
      </w:r>
      <w:r>
        <w:softHyphen/>
        <w:t>sess</w:t>
      </w:r>
      <w:r>
        <w:softHyphen/>
        <w:t>ed for its services in any individual case in which the ward is no longer indigent, in ac</w:t>
      </w:r>
      <w:r>
        <w:softHyphen/>
        <w:t>cord</w:t>
      </w:r>
      <w:r>
        <w:softHyphen/>
        <w:t>ance with standards established in its rules and regulations.  No fees may be assessed for fiduciary services unless the eligible person or ward is given written notice at the start of such services that such fees may be assessed.</w:t>
      </w:r>
    </w:p>
    <w:p w:rsidR="00145CC7" w:rsidRDefault="00145CC7" w:rsidP="00145CC7">
      <w:pPr>
        <w:pStyle w:val="NormalWeb"/>
        <w:jc w:val="both"/>
      </w:pPr>
      <w:r>
        <w:t>            (d)     </w:t>
      </w:r>
      <w:r w:rsidR="00BC5686">
        <w:t>T</w:t>
      </w:r>
      <w:r>
        <w:t>he commission shall deposit any payment of assessed fees into the Public Guardianship Commission Fund, as provided for in section 35U of chapter 10.</w:t>
      </w:r>
    </w:p>
    <w:p w:rsidR="00145CC7" w:rsidRDefault="00145CC7" w:rsidP="00145CC7">
      <w:pPr>
        <w:pStyle w:val="NormalWeb"/>
        <w:jc w:val="both"/>
      </w:pPr>
      <w:r>
        <w:t>            (e)      </w:t>
      </w:r>
      <w:r w:rsidR="00BC5686">
        <w:t>T</w:t>
      </w:r>
      <w:r>
        <w:t>he commission may claim the reasonable value of services rendered to any individual against his estate upon the death of that individual, if the individual was no longer indigent at the time of death.</w:t>
      </w:r>
    </w:p>
    <w:p w:rsidR="00145CC7" w:rsidRDefault="00BC5686" w:rsidP="00145CC7">
      <w:pPr>
        <w:pStyle w:val="NormalWeb"/>
        <w:jc w:val="both"/>
      </w:pPr>
      <w:proofErr w:type="gramStart"/>
      <w:r>
        <w:t>SECTION 7</w:t>
      </w:r>
      <w:r w:rsidR="00145CC7">
        <w:rPr>
          <w:i/>
          <w:iCs/>
        </w:rPr>
        <w:t>.</w:t>
      </w:r>
      <w:proofErr w:type="gramEnd"/>
      <w:r w:rsidR="00145CC7">
        <w:t>  Notwithstanding any other law to the contrary, neither the commission nor any fiduciary agency shall be required to file a bond in individual cases in which the commission or a fiduciary agency is appointed to act in a fiduciary capacity but shall give a bond, with sufficient sureties, for the joint benefit of all persons for whom the commission or fiduciary agency is appointed to act in an amount not less than the value of all assets held by the commission and such contracted fiduciary agencies as of the last day of the most recent fiscal year, but at no time less than fifty thousand dollars.  Such bond shall be filed with the chief judge of the probate and family court department, and a copy thereof shall be filed with the register of probate of each division of said court in which the com</w:t>
      </w:r>
      <w:r w:rsidR="00145CC7">
        <w:softHyphen/>
        <w:t>mis</w:t>
      </w:r>
      <w:r w:rsidR="00145CC7">
        <w:softHyphen/>
        <w:t>sion or a fiduciary agency has been appointed to serve in a fiduciary capacity.  The state treasurer may, subject to ap</w:t>
      </w:r>
      <w:r w:rsidR="00145CC7">
        <w:softHyphen/>
        <w:t>propria</w:t>
      </w:r>
      <w:r w:rsidR="00145CC7">
        <w:softHyphen/>
        <w:t>tion, set aside sufficient funds for the purpose of providing a surety for the com</w:t>
      </w:r>
      <w:r w:rsidR="00145CC7">
        <w:softHyphen/>
        <w:t>mis</w:t>
      </w:r>
      <w:r w:rsidR="00145CC7">
        <w:softHyphen/>
        <w:t>sion's bond pursuant to this section.</w:t>
      </w:r>
    </w:p>
    <w:p w:rsidR="00145CC7" w:rsidRDefault="00BC5686" w:rsidP="00145CC7">
      <w:pPr>
        <w:pStyle w:val="NormalWeb"/>
        <w:jc w:val="both"/>
      </w:pPr>
      <w:proofErr w:type="gramStart"/>
      <w:r>
        <w:t>SECTION 8</w:t>
      </w:r>
      <w:r w:rsidR="00145CC7">
        <w:rPr>
          <w:i/>
          <w:iCs/>
        </w:rPr>
        <w:t>.</w:t>
      </w:r>
      <w:proofErr w:type="gramEnd"/>
      <w:r w:rsidR="00145CC7">
        <w:t xml:space="preserve">  The books and records of the commission shall be audited by the state auditor within eighteen months after this chapter becomes effective as to </w:t>
      </w:r>
      <w:smartTag w:uri="urn:schemas-microsoft-com:office:smarttags" w:element="place">
        <w:smartTag w:uri="urn:schemas-microsoft-com:office:smarttags" w:element="City">
          <w:r w:rsidR="00145CC7">
            <w:t>Suffolk</w:t>
          </w:r>
        </w:smartTag>
      </w:smartTag>
      <w:r w:rsidR="00145CC7">
        <w:t xml:space="preserve"> county, and every two years thereafter.  A copy of such audit shall be sent to the clerk of the </w:t>
      </w:r>
      <w:proofErr w:type="gramStart"/>
      <w:r w:rsidR="00145CC7">
        <w:t>house of representatives</w:t>
      </w:r>
      <w:proofErr w:type="gramEnd"/>
      <w:r w:rsidR="00145CC7">
        <w:t xml:space="preserve"> who shall forward the same to the house and senate committees on ways and means and the joint committee on human services and elderly affairs.</w:t>
      </w:r>
    </w:p>
    <w:p w:rsidR="00145CC7" w:rsidRDefault="00145CC7" w:rsidP="00145CC7">
      <w:pPr>
        <w:pStyle w:val="NormalWeb"/>
        <w:jc w:val="both"/>
      </w:pPr>
      <w:proofErr w:type="gramStart"/>
      <w:r>
        <w:t>SECTION 10.</w:t>
      </w:r>
      <w:proofErr w:type="gramEnd"/>
      <w:r>
        <w:t>  Section 1 of this Act and sections 1, 2 and 3 of chapter 221D of the General Laws, as inserted by section 9 of this Act, shall take effect on July 1, 2007.</w:t>
      </w:r>
    </w:p>
    <w:p w:rsidR="00145CC7" w:rsidRDefault="00145CC7" w:rsidP="00145CC7">
      <w:pPr>
        <w:pStyle w:val="NormalWeb"/>
        <w:jc w:val="both"/>
      </w:pPr>
      <w:r>
        <w:t xml:space="preserve">All other sections of this Act, including the other sections of said chapter 221D, shall take </w:t>
      </w:r>
      <w:r w:rsidR="00BC5686">
        <w:t>affect</w:t>
      </w:r>
      <w:r>
        <w:t xml:space="preserve"> on October 1, 2007, provided, however, that, at said effective date, the provisions of subsection (a) of section 4 of said chapter 221D shall apply only to Suffolk county.</w:t>
      </w:r>
    </w:p>
    <w:p w:rsidR="00145CC7" w:rsidRDefault="00145CC7" w:rsidP="00145CC7">
      <w:pPr>
        <w:pStyle w:val="NormalWeb"/>
        <w:jc w:val="both"/>
      </w:pPr>
      <w:r>
        <w:t> </w:t>
      </w:r>
      <w:r w:rsidR="00BC5686">
        <w:t>S</w:t>
      </w:r>
      <w:r>
        <w:t>aid provisions of subsection (a) of section 4 of chapter 221D shall apply to the counties of Plymouth, Worcester, Norfolk and Barnstable on January 1, 2009 and to all remaining counties on July 1, 2009.</w:t>
      </w:r>
    </w:p>
    <w:p w:rsidR="00145CC7" w:rsidRDefault="00145CC7" w:rsidP="00145CC7">
      <w:pPr>
        <w:suppressLineNumbers/>
        <w:spacing w:after="2"/>
        <w:rPr>
          <w:rFonts w:ascii="Times New Roman"/>
          <w:b/>
          <w:sz w:val="32"/>
          <w:vertAlign w:val="superscript"/>
        </w:rPr>
      </w:pPr>
    </w:p>
    <w:p w:rsidR="00743FD9" w:rsidRDefault="00145CC7">
      <w:pPr>
        <w:suppressLineNumbers/>
        <w:spacing w:after="2"/>
        <w:jc w:val="center"/>
      </w:pPr>
      <w:r>
        <w:rPr>
          <w:rFonts w:ascii="Times New Roman"/>
          <w:b/>
          <w:sz w:val="32"/>
          <w:vertAlign w:val="superscript"/>
        </w:rPr>
        <w:t>_______________</w:t>
      </w:r>
    </w:p>
    <w:p w:rsidR="00743FD9" w:rsidRDefault="00145CC7">
      <w:pPr>
        <w:suppressLineNumbers/>
        <w:jc w:val="center"/>
      </w:pPr>
      <w:r>
        <w:rPr>
          <w:rFonts w:ascii="Times New Roman"/>
          <w:sz w:val="20"/>
        </w:rPr>
        <w:t>PETITION OF:</w:t>
      </w:r>
    </w:p>
    <w:p w:rsidR="00743FD9" w:rsidRDefault="00743F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3FD9">
            <w:tc>
              <w:tcPr>
                <w:tcW w:w="4500" w:type="dxa"/>
                <w:tcBorders>
                  <w:top w:val="nil"/>
                  <w:bottom w:val="single" w:sz="4" w:space="0" w:color="auto"/>
                  <w:right w:val="single" w:sz="4" w:space="0" w:color="auto"/>
                </w:tcBorders>
              </w:tcPr>
              <w:p w:rsidR="00743FD9" w:rsidRDefault="00145C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3FD9" w:rsidRDefault="00145CC7">
                <w:pPr>
                  <w:suppressLineNumbers/>
                  <w:spacing w:after="2"/>
                  <w:rPr>
                    <w:smallCaps/>
                  </w:rPr>
                </w:pPr>
                <w:r>
                  <w:rPr>
                    <w:rFonts w:ascii="Times New Roman"/>
                    <w:smallCaps/>
                    <w:sz w:val="24"/>
                  </w:rPr>
                  <w:t>District/Address:</w:t>
                </w:r>
              </w:p>
            </w:tc>
          </w:tr>
          <w:tr w:rsidR="00743FD9">
            <w:tc>
              <w:tcPr>
                <w:tcW w:w="4500" w:type="dxa"/>
              </w:tcPr>
              <w:p w:rsidR="00743FD9" w:rsidRDefault="00145CC7">
                <w:pPr>
                  <w:suppressLineNumbers/>
                  <w:spacing w:after="2"/>
                  <w:rPr>
                    <w:rFonts w:ascii="Times New Roman"/>
                  </w:rPr>
                </w:pPr>
                <w:r>
                  <w:rPr>
                    <w:rFonts w:ascii="Times New Roman"/>
                  </w:rPr>
                  <w:t>Willie Mae Allen</w:t>
                </w:r>
              </w:p>
            </w:tc>
            <w:tc>
              <w:tcPr>
                <w:tcW w:w="4500" w:type="dxa"/>
              </w:tcPr>
              <w:p w:rsidR="00743FD9" w:rsidRDefault="00145CC7">
                <w:pPr>
                  <w:suppressLineNumbers/>
                  <w:spacing w:after="2"/>
                  <w:rPr>
                    <w:rFonts w:ascii="Times New Roman"/>
                  </w:rPr>
                </w:pPr>
                <w:r>
                  <w:rPr>
                    <w:rFonts w:ascii="Times New Roman"/>
                  </w:rPr>
                  <w:t>6th Suffolk</w:t>
                </w:r>
              </w:p>
            </w:tc>
          </w:tr>
          <w:tr w:rsidR="00BF49DE">
            <w:tc>
              <w:tcPr>
                <w:tcW w:w="4500" w:type="dxa"/>
              </w:tcPr>
              <w:p w:rsidR="00BF49DE" w:rsidRDefault="00BF49DE">
                <w:pPr>
                  <w:suppressLineNumbers/>
                  <w:spacing w:after="2"/>
                  <w:rPr>
                    <w:rFonts w:ascii="Times New Roman"/>
                  </w:rPr>
                </w:pPr>
              </w:p>
            </w:tc>
            <w:tc>
              <w:tcPr>
                <w:tcW w:w="4500" w:type="dxa"/>
              </w:tcPr>
              <w:p w:rsidR="00BF49DE" w:rsidRDefault="001562A7">
                <w:pPr>
                  <w:suppressLineNumbers/>
                  <w:spacing w:after="2"/>
                  <w:rPr>
                    <w:rFonts w:ascii="Times New Roman"/>
                  </w:rPr>
                </w:pPr>
              </w:p>
            </w:tc>
          </w:tr>
        </w:tbl>
      </w:sdtContent>
    </w:sdt>
    <w:p w:rsidR="00743FD9" w:rsidRDefault="00743FD9" w:rsidP="00BF49DE">
      <w:pPr>
        <w:suppressLineNumbers/>
      </w:pPr>
    </w:p>
    <w:sectPr w:rsidR="00743FD9" w:rsidSect="00743F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3FD9"/>
    <w:rsid w:val="00145CC7"/>
    <w:rsid w:val="001562A7"/>
    <w:rsid w:val="002137B1"/>
    <w:rsid w:val="00743FD9"/>
    <w:rsid w:val="00755D2E"/>
    <w:rsid w:val="00BC5686"/>
    <w:rsid w:val="00BF4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C7"/>
    <w:rPr>
      <w:rFonts w:ascii="Tahoma" w:hAnsi="Tahoma" w:cs="Tahoma"/>
      <w:sz w:val="16"/>
      <w:szCs w:val="16"/>
    </w:rPr>
  </w:style>
  <w:style w:type="paragraph" w:styleId="NormalWeb">
    <w:name w:val="Normal (Web)"/>
    <w:basedOn w:val="Normal"/>
    <w:rsid w:val="00145CC7"/>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145C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27967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ncarithers</cp:lastModifiedBy>
  <cp:revision>3</cp:revision>
  <dcterms:created xsi:type="dcterms:W3CDTF">2008-12-30T22:16:00Z</dcterms:created>
  <dcterms:modified xsi:type="dcterms:W3CDTF">2009-01-05T15:02:00Z</dcterms:modified>
</cp:coreProperties>
</file>