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24" w:rsidRDefault="00512DEF">
      <w:pPr>
        <w:suppressLineNumbers/>
        <w:spacing w:after="2"/>
        <w:jc w:val="center"/>
      </w:pPr>
      <w:r>
        <w:rPr>
          <w:rFonts w:ascii="Arial"/>
          <w:sz w:val="18"/>
        </w:rPr>
        <w:t>HOUSE DOCKET, NO.         FILED ON: 1/14/2009</w:t>
      </w:r>
    </w:p>
    <w:p w:rsidR="006A3624" w:rsidRDefault="00512DE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2DEF" w:rsidP="00DB534B">
            <w:pPr>
              <w:suppressLineNumbers/>
              <w:jc w:val="right"/>
              <w:rPr>
                <w:b/>
                <w:sz w:val="28"/>
              </w:rPr>
            </w:pPr>
          </w:p>
        </w:tc>
      </w:tr>
    </w:tbl>
    <w:p w:rsidR="006A3624" w:rsidRDefault="00512DEF">
      <w:pPr>
        <w:suppressLineNumbers/>
        <w:spacing w:before="2" w:after="2"/>
        <w:jc w:val="center"/>
      </w:pPr>
      <w:r>
        <w:rPr>
          <w:rFonts w:ascii="Old English Text MT"/>
          <w:sz w:val="32"/>
        </w:rPr>
        <w:t>The Commonwealth of Massachusetts</w:t>
      </w:r>
    </w:p>
    <w:p w:rsidR="006A3624" w:rsidRDefault="00512DEF">
      <w:pPr>
        <w:suppressLineNumbers/>
        <w:spacing w:after="2"/>
        <w:jc w:val="center"/>
      </w:pPr>
      <w:r>
        <w:rPr>
          <w:rFonts w:ascii="Times New Roman"/>
          <w:b/>
          <w:sz w:val="32"/>
          <w:vertAlign w:val="superscript"/>
        </w:rPr>
        <w:t>_______________</w:t>
      </w:r>
    </w:p>
    <w:p w:rsidR="006A3624" w:rsidRDefault="00512DEF">
      <w:pPr>
        <w:suppressLineNumbers/>
        <w:spacing w:before="2"/>
        <w:jc w:val="center"/>
      </w:pPr>
      <w:r>
        <w:rPr>
          <w:rFonts w:ascii="Times New Roman"/>
          <w:sz w:val="20"/>
        </w:rPr>
        <w:t>PRESENTED BY:</w:t>
      </w:r>
    </w:p>
    <w:p w:rsidR="006A3624" w:rsidRDefault="00512DEF">
      <w:pPr>
        <w:suppressLineNumbers/>
        <w:spacing w:after="2"/>
        <w:jc w:val="center"/>
      </w:pPr>
      <w:r>
        <w:rPr>
          <w:rFonts w:ascii="Times New Roman"/>
          <w:b/>
          <w:sz w:val="24"/>
        </w:rPr>
        <w:t>Demetrius J. Atsalis</w:t>
      </w:r>
    </w:p>
    <w:p w:rsidR="006A3624" w:rsidRDefault="00512DEF">
      <w:pPr>
        <w:suppressLineNumbers/>
        <w:jc w:val="center"/>
      </w:pPr>
      <w:r>
        <w:rPr>
          <w:rFonts w:ascii="Times New Roman"/>
          <w:b/>
          <w:sz w:val="32"/>
          <w:vertAlign w:val="superscript"/>
        </w:rPr>
        <w:t>_______________</w:t>
      </w:r>
    </w:p>
    <w:p w:rsidR="006A3624" w:rsidRDefault="00512D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3624" w:rsidRDefault="00512DEF">
      <w:pPr>
        <w:suppressLineNumbers/>
      </w:pPr>
      <w:r>
        <w:rPr>
          <w:rFonts w:ascii="Times New Roman"/>
          <w:sz w:val="20"/>
        </w:rPr>
        <w:tab/>
        <w:t>The undersigned legislators and/or citizens respectfully petition for the passage of the accompanying bill:</w:t>
      </w:r>
    </w:p>
    <w:p w:rsidR="006A3624" w:rsidRDefault="00512DEF">
      <w:pPr>
        <w:suppressLineNumbers/>
        <w:spacing w:after="2"/>
        <w:jc w:val="center"/>
      </w:pPr>
      <w:r>
        <w:rPr>
          <w:rFonts w:ascii="Times New Roman"/>
          <w:sz w:val="24"/>
        </w:rPr>
        <w:t>An Act making strategic Inve</w:t>
      </w:r>
      <w:r>
        <w:rPr>
          <w:rFonts w:ascii="Times New Roman"/>
          <w:sz w:val="24"/>
        </w:rPr>
        <w:t>stments in the commonwealth</w:t>
      </w:r>
      <w:r>
        <w:rPr>
          <w:rFonts w:ascii="Times New Roman"/>
          <w:sz w:val="24"/>
        </w:rPr>
        <w:t>’</w:t>
      </w:r>
      <w:r>
        <w:rPr>
          <w:rFonts w:ascii="Times New Roman"/>
          <w:sz w:val="24"/>
        </w:rPr>
        <w:t>s chronically distressed hospitals program.</w:t>
      </w:r>
    </w:p>
    <w:p w:rsidR="006A3624" w:rsidRDefault="00512DEF">
      <w:pPr>
        <w:suppressLineNumbers/>
        <w:spacing w:after="2"/>
        <w:jc w:val="center"/>
      </w:pPr>
      <w:r>
        <w:rPr>
          <w:rFonts w:ascii="Times New Roman"/>
          <w:b/>
          <w:sz w:val="32"/>
          <w:vertAlign w:val="superscript"/>
        </w:rPr>
        <w:t>_______________</w:t>
      </w:r>
    </w:p>
    <w:p w:rsidR="006A3624" w:rsidRDefault="00512DEF">
      <w:pPr>
        <w:suppressLineNumbers/>
        <w:jc w:val="center"/>
      </w:pPr>
      <w:r>
        <w:rPr>
          <w:rFonts w:ascii="Times New Roman"/>
          <w:sz w:val="20"/>
        </w:rPr>
        <w:t>PETITION OF:</w:t>
      </w:r>
    </w:p>
    <w:p w:rsidR="006A3624" w:rsidRDefault="006A36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3624">
            <w:tblPrEx>
              <w:tblCellMar>
                <w:top w:w="0" w:type="dxa"/>
                <w:bottom w:w="0" w:type="dxa"/>
              </w:tblCellMar>
            </w:tblPrEx>
            <w:tc>
              <w:tcPr>
                <w:tcW w:w="4500" w:type="dxa"/>
                <w:tcBorders>
                  <w:top w:val="nil"/>
                  <w:bottom w:val="single" w:sz="4" w:space="0" w:color="auto"/>
                  <w:right w:val="single" w:sz="4" w:space="0" w:color="auto"/>
                </w:tcBorders>
              </w:tcPr>
              <w:p w:rsidR="006A3624" w:rsidRDefault="00512D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3624" w:rsidRDefault="00512DEF">
                <w:pPr>
                  <w:suppressLineNumbers/>
                  <w:spacing w:after="2"/>
                  <w:rPr>
                    <w:smallCaps/>
                  </w:rPr>
                </w:pPr>
                <w:r>
                  <w:rPr>
                    <w:rFonts w:ascii="Times New Roman"/>
                    <w:smallCaps/>
                    <w:sz w:val="24"/>
                  </w:rPr>
                  <w:t>District/Address:</w:t>
                </w:r>
              </w:p>
            </w:tc>
          </w:tr>
          <w:tr w:rsidR="006A3624">
            <w:tblPrEx>
              <w:tblCellMar>
                <w:top w:w="0" w:type="dxa"/>
                <w:bottom w:w="0" w:type="dxa"/>
              </w:tblCellMar>
            </w:tblPrEx>
            <w:tc>
              <w:tcPr>
                <w:tcW w:w="4500" w:type="dxa"/>
              </w:tcPr>
              <w:p w:rsidR="006A3624" w:rsidRDefault="00512DEF">
                <w:pPr>
                  <w:suppressLineNumbers/>
                  <w:spacing w:after="2"/>
                  <w:rPr>
                    <w:rFonts w:ascii="Times New Roman"/>
                  </w:rPr>
                </w:pPr>
                <w:r>
                  <w:rPr>
                    <w:rFonts w:ascii="Times New Roman"/>
                  </w:rPr>
                  <w:t>Demetrius J. Atsalis</w:t>
                </w:r>
              </w:p>
            </w:tc>
            <w:tc>
              <w:tcPr>
                <w:tcW w:w="4500" w:type="dxa"/>
              </w:tcPr>
              <w:p w:rsidR="006A3624" w:rsidRDefault="00512DEF">
                <w:pPr>
                  <w:suppressLineNumbers/>
                  <w:spacing w:after="2"/>
                  <w:rPr>
                    <w:rFonts w:ascii="Times New Roman"/>
                  </w:rPr>
                </w:pPr>
                <w:r>
                  <w:rPr>
                    <w:rFonts w:ascii="Times New Roman"/>
                  </w:rPr>
                  <w:t>Second Barnstable</w:t>
                </w:r>
              </w:p>
            </w:tc>
          </w:tr>
        </w:tbl>
      </w:sdtContent>
    </w:sdt>
    <w:p w:rsidR="006A3624" w:rsidRDefault="00512DEF">
      <w:pPr>
        <w:suppressLineNumbers/>
      </w:pPr>
      <w:r>
        <w:br w:type="page"/>
      </w:r>
    </w:p>
    <w:p w:rsidR="006A3624" w:rsidRDefault="00512DEF">
      <w:pPr>
        <w:suppressLineNumbers/>
        <w:spacing w:before="2" w:after="2"/>
        <w:jc w:val="center"/>
      </w:pPr>
      <w:r>
        <w:rPr>
          <w:rFonts w:ascii="Old English Text MT"/>
          <w:sz w:val="32"/>
        </w:rPr>
        <w:lastRenderedPageBreak/>
        <w:t>The Commonwealth of Massachusetts</w:t>
      </w:r>
      <w:r>
        <w:rPr>
          <w:rFonts w:ascii="Old English Text MT"/>
          <w:sz w:val="32"/>
        </w:rPr>
        <w:br/>
      </w:r>
    </w:p>
    <w:p w:rsidR="006A3624" w:rsidRDefault="00512DEF">
      <w:pPr>
        <w:suppressLineNumbers/>
        <w:spacing w:after="2"/>
        <w:jc w:val="center"/>
      </w:pPr>
      <w:r>
        <w:rPr>
          <w:rFonts w:ascii="Times New Roman"/>
          <w:b/>
          <w:sz w:val="24"/>
          <w:vertAlign w:val="superscript"/>
        </w:rPr>
        <w:t>_______________</w:t>
      </w:r>
    </w:p>
    <w:p w:rsidR="006A3624" w:rsidRDefault="00512DEF">
      <w:pPr>
        <w:suppressLineNumbers/>
        <w:spacing w:after="2"/>
        <w:jc w:val="center"/>
      </w:pPr>
      <w:r>
        <w:rPr>
          <w:rFonts w:ascii="Times New Roman"/>
          <w:b/>
          <w:sz w:val="18"/>
        </w:rPr>
        <w:t>In the Year Two Thousand and Nine</w:t>
      </w:r>
    </w:p>
    <w:p w:rsidR="006A3624" w:rsidRDefault="00512DEF">
      <w:pPr>
        <w:suppressLineNumbers/>
        <w:spacing w:after="2"/>
        <w:jc w:val="center"/>
      </w:pPr>
      <w:r>
        <w:rPr>
          <w:rFonts w:ascii="Times New Roman"/>
          <w:b/>
          <w:sz w:val="24"/>
          <w:vertAlign w:val="superscript"/>
        </w:rPr>
        <w:t>_______________</w:t>
      </w:r>
    </w:p>
    <w:p w:rsidR="006A3624" w:rsidRDefault="00512DEF">
      <w:pPr>
        <w:suppressLineNumbers/>
        <w:spacing w:after="2"/>
      </w:pPr>
      <w:r>
        <w:rPr>
          <w:sz w:val="14"/>
        </w:rPr>
        <w:br/>
      </w:r>
      <w:r>
        <w:br/>
      </w:r>
    </w:p>
    <w:p w:rsidR="006A3624" w:rsidRDefault="00512DEF">
      <w:pPr>
        <w:suppressLineNumbers/>
      </w:pPr>
      <w:r>
        <w:rPr>
          <w:rFonts w:ascii="Times New Roman"/>
          <w:smallCaps/>
          <w:sz w:val="28"/>
        </w:rPr>
        <w:t>An Act making strategic Investments in the commonwealth</w:t>
      </w:r>
      <w:r>
        <w:rPr>
          <w:rFonts w:ascii="Times New Roman"/>
          <w:smallCaps/>
          <w:sz w:val="28"/>
        </w:rPr>
        <w:t>’</w:t>
      </w:r>
      <w:r>
        <w:rPr>
          <w:rFonts w:ascii="Times New Roman"/>
          <w:smallCaps/>
          <w:sz w:val="28"/>
        </w:rPr>
        <w:t>s chronically distressed hospitals program.</w:t>
      </w:r>
      <w:r>
        <w:br/>
      </w:r>
      <w:r>
        <w:br/>
      </w:r>
      <w:r>
        <w:br/>
      </w:r>
    </w:p>
    <w:p w:rsidR="006A3624" w:rsidRDefault="00512D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57BE" w:rsidRDefault="00512DEF" w:rsidP="006657BE">
      <w:r>
        <w:rPr>
          <w:rFonts w:ascii="Times New Roman"/>
        </w:rPr>
        <w:tab/>
      </w:r>
      <w:proofErr w:type="gramStart"/>
      <w:r w:rsidR="006657BE">
        <w:rPr>
          <w:rFonts w:ascii="Times New Roman"/>
        </w:rPr>
        <w:t>SECTION 1.</w:t>
      </w:r>
      <w:proofErr w:type="gramEnd"/>
      <w:r w:rsidR="006657BE">
        <w:rPr>
          <w:rFonts w:ascii="Times New Roman"/>
        </w:rPr>
        <w:t xml:space="preserve"> </w:t>
      </w:r>
      <w:r w:rsidR="006657BE">
        <w:t>Notwithstanding any General or Special law to the contrary, there shall be established a program called the Strategic Investment in Chronically Distressed Hospital Program (“SICDSH”). The purpose of said SICDSH program shall be to provide annual additional funding from the Executive Office of Health and Human Services, MassHealth Office, to Disproportionate Share (“DSH”) Hospitals,</w:t>
      </w:r>
      <w:r w:rsidR="006657BE" w:rsidRPr="00784FB7">
        <w:t xml:space="preserve"> </w:t>
      </w:r>
      <w:r w:rsidR="006657BE">
        <w:t>as</w:t>
      </w:r>
      <w:r w:rsidR="006657BE" w:rsidRPr="00C45C40">
        <w:t xml:space="preserve"> </w:t>
      </w:r>
      <w:r w:rsidR="006657BE" w:rsidRPr="00AE27D8">
        <w:t>defined by 114.1 CMR 36.04 and M.G.L. 118G</w:t>
      </w:r>
      <w:r w:rsidR="006657BE">
        <w:t xml:space="preserve"> §1,  located in economically distressed or tourist-based communities that consistently show net operating margin below the Massachusetts hospital industry median due to underfunding from MassHealth program reimbursement and losses on publicly funded behavioral health care programs.  </w:t>
      </w:r>
    </w:p>
    <w:p w:rsidR="006657BE" w:rsidRDefault="006657BE" w:rsidP="006657BE"/>
    <w:p w:rsidR="006657BE" w:rsidRDefault="006657BE" w:rsidP="006657BE">
      <w:r>
        <w:t>The criteria for a hospital’s eligibility for the SICDSH program shall include consideration of such hospital’s payer mix percentage and its operating margin based on annual hospital filings to the Commonwealth’s Division of Health Care Finance and Policy (the “Division”) for the preceding hospital Fiscal Year,</w:t>
      </w:r>
      <w:r w:rsidRPr="00B5430A">
        <w:t xml:space="preserve"> </w:t>
      </w:r>
      <w:r>
        <w:t xml:space="preserve">adjusted to exclude any grants awarded from the Essential Community Provider Trust Fund.   DSH hospitals that have a corporate affiliation with any managed care organization under contract with the Executive Office of Health and Human Services, Office of MassHealth (“MassHealth Office”), shall not be eligible to participate.  The SICDSH program shall provide annual funding relief to eligible DSH hospitals based on an analysis and findings by the Division from a review of the eligibility criteria for relief.   DSH hospitals may petition the Division to request a determination of eligibility for a payment through the SICDSH program.   </w:t>
      </w:r>
    </w:p>
    <w:p w:rsidR="006657BE" w:rsidRDefault="006657BE" w:rsidP="006657BE"/>
    <w:p w:rsidR="006A3624" w:rsidRDefault="006657BE" w:rsidP="00512DEF">
      <w:r>
        <w:t xml:space="preserve">A determination of eligibility shall cause the MassHealth Office to upwardly adjust said hospital’s MassHealth rates and inpatient psychiatric rates, as reimbursed either through the MassHealth Office or </w:t>
      </w:r>
      <w:r>
        <w:lastRenderedPageBreak/>
        <w:t xml:space="preserve">its </w:t>
      </w:r>
      <w:r w:rsidRPr="008C5789">
        <w:rPr>
          <w:rFonts w:cs="Tahoma"/>
        </w:rPr>
        <w:t xml:space="preserve">single statewide contractor for managed behavioral health </w:t>
      </w:r>
      <w:r>
        <w:rPr>
          <w:rFonts w:cs="Tahoma"/>
        </w:rPr>
        <w:t xml:space="preserve">care </w:t>
      </w:r>
      <w:r w:rsidRPr="008C5789">
        <w:rPr>
          <w:rFonts w:cs="Tahoma"/>
        </w:rPr>
        <w:t>services</w:t>
      </w:r>
      <w:r>
        <w:t>, to bring said eligible hospital’s operating margin up to the industry median for all hospitals statewide, as determined by hospital cost reports on file with the Division for the prior Fiscal Year.  Said review and adjustment shall be completed within 90 days of the close of the hospital Fiscal Year for each eligible hospital.  Hospitals that receive funding from the SICDSH program shall maintain records of amounts received from the program and of expenditures made from such funds, and shall make such records available for inspection upon request by the Division.</w:t>
      </w:r>
    </w:p>
    <w:sectPr w:rsidR="006A3624" w:rsidSect="006A36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3624"/>
    <w:rsid w:val="00512DEF"/>
    <w:rsid w:val="006657BE"/>
    <w:rsid w:val="006A3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7BE"/>
    <w:rPr>
      <w:rFonts w:ascii="Tahoma" w:hAnsi="Tahoma" w:cs="Tahoma"/>
      <w:sz w:val="16"/>
      <w:szCs w:val="16"/>
    </w:rPr>
  </w:style>
  <w:style w:type="character" w:styleId="LineNumber">
    <w:name w:val="line number"/>
    <w:basedOn w:val="DefaultParagraphFont"/>
    <w:uiPriority w:val="99"/>
    <w:semiHidden/>
    <w:unhideWhenUsed/>
    <w:rsid w:val="006657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0</DocSecurity>
  <Lines>24</Lines>
  <Paragraphs>6</Paragraphs>
  <ScaleCrop>false</ScaleCrop>
  <Company>LEG</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2009-01-14T21:44:00Z</dcterms:created>
  <dcterms:modified xsi:type="dcterms:W3CDTF">2009-01-14T21:45:00Z</dcterms:modified>
</cp:coreProperties>
</file>