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4" w:rsidRDefault="0050621B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1/16/2009</w:t>
      </w:r>
    </w:p>
    <w:p w:rsidR="00026E14" w:rsidRDefault="0050621B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50621B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026E14" w:rsidRDefault="005062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026E14" w:rsidRDefault="005062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26E14" w:rsidRDefault="0050621B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026E14" w:rsidRDefault="0050621B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Bruce J. Ayers</w:t>
      </w:r>
    </w:p>
    <w:p w:rsidR="00026E14" w:rsidRDefault="0050621B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26E14" w:rsidRDefault="0050621B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026E14" w:rsidRDefault="0050621B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026E14" w:rsidRDefault="0050621B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Public Sa</w:t>
      </w:r>
      <w:r>
        <w:rPr>
          <w:rFonts w:ascii="Times New Roman"/>
          <w:sz w:val="24"/>
        </w:rPr>
        <w:t>fety at the Furnace Brook Parkway in the City of Quincy.</w:t>
      </w:r>
      <w:proofErr w:type="gramEnd"/>
    </w:p>
    <w:p w:rsidR="00026E14" w:rsidRDefault="0050621B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026E14" w:rsidRDefault="0050621B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026E14" w:rsidRDefault="00026E1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026E1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026E14" w:rsidRDefault="0050621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026E14" w:rsidRDefault="0050621B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</w:tbl>
      </w:sdtContent>
    </w:sdt>
    <w:p w:rsidR="00026E14" w:rsidRDefault="0050621B">
      <w:pPr>
        <w:suppressLineNumbers/>
      </w:pPr>
      <w:r>
        <w:br w:type="page"/>
      </w:r>
    </w:p>
    <w:p w:rsidR="00026E14" w:rsidRDefault="0050621B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026E14" w:rsidRDefault="005062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26E14" w:rsidRDefault="0050621B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026E14" w:rsidRDefault="0050621B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026E14" w:rsidRDefault="0050621B">
      <w:pPr>
        <w:suppressLineNumbers/>
        <w:spacing w:after="2"/>
      </w:pPr>
      <w:r>
        <w:rPr>
          <w:sz w:val="14"/>
        </w:rPr>
        <w:br/>
      </w:r>
      <w:r>
        <w:br/>
      </w:r>
    </w:p>
    <w:p w:rsidR="00026E14" w:rsidRDefault="0050621B">
      <w:pPr>
        <w:suppressLineNumbers/>
      </w:pPr>
      <w:r>
        <w:rPr>
          <w:rFonts w:ascii="Times New Roman"/>
          <w:smallCaps/>
          <w:sz w:val="28"/>
        </w:rPr>
        <w:t>An Act Relative to Public Safety at the Furnace</w:t>
      </w:r>
      <w:r>
        <w:rPr>
          <w:rFonts w:ascii="Times New Roman"/>
          <w:smallCaps/>
          <w:sz w:val="28"/>
        </w:rPr>
        <w:t xml:space="preserve"> Brook Parkway in the City of Quincy.</w:t>
      </w:r>
      <w:r>
        <w:br/>
      </w:r>
      <w:r>
        <w:br/>
      </w:r>
      <w:r>
        <w:br/>
      </w:r>
    </w:p>
    <w:p w:rsidR="00026E14" w:rsidRDefault="0050621B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50621B" w:rsidRDefault="0050621B" w:rsidP="0050621B">
      <w:proofErr w:type="gramStart"/>
      <w:r>
        <w:t>Section 1.</w:t>
      </w:r>
      <w:proofErr w:type="gramEnd"/>
      <w:r>
        <w:t xml:space="preserve"> Massachusetts Highway Department is directed to evaluate proper public safety improvements, signage, lighting, landscaping, and utility maintenance at the Furnace Brook Parkway Rotary Intersection in the City of Quincy.  </w:t>
      </w:r>
    </w:p>
    <w:p w:rsidR="00026E14" w:rsidRDefault="0050621B" w:rsidP="0050621B">
      <w:pPr>
        <w:spacing w:line="336" w:lineRule="auto"/>
      </w:pPr>
      <w:proofErr w:type="gramStart"/>
      <w:r>
        <w:t>Section 2.</w:t>
      </w:r>
      <w:proofErr w:type="gramEnd"/>
      <w:r>
        <w:t xml:space="preserve"> Determine the proper jurisdictional responsibility and set a maintenance/safety improvement plan within 60 days.</w:t>
      </w:r>
      <w:r>
        <w:rPr>
          <w:rFonts w:ascii="Times New Roman"/>
        </w:rPr>
        <w:tab/>
      </w:r>
    </w:p>
    <w:sectPr w:rsidR="00026E14" w:rsidSect="00026E1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6E14"/>
    <w:rsid w:val="00026E14"/>
    <w:rsid w:val="0050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1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06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>LEG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Rwhalen</cp:lastModifiedBy>
  <cp:revision>2</cp:revision>
  <dcterms:created xsi:type="dcterms:W3CDTF">2009-01-16T21:25:00Z</dcterms:created>
  <dcterms:modified xsi:type="dcterms:W3CDTF">2009-01-16T21:27:00Z</dcterms:modified>
</cp:coreProperties>
</file>