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9B" w:rsidRDefault="00CD0FBF">
      <w:pPr>
        <w:suppressLineNumbers/>
        <w:spacing w:after="2"/>
        <w:jc w:val="center"/>
      </w:pPr>
      <w:r>
        <w:rPr>
          <w:rFonts w:ascii="Arial"/>
          <w:sz w:val="18"/>
        </w:rPr>
        <w:t>HOUSE DOCKET, NO.         FILED ON: 12/29/2008</w:t>
      </w:r>
    </w:p>
    <w:p w:rsidR="00BA599B" w:rsidRDefault="00CD0FB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06EB6" w:rsidP="00DB534B">
            <w:pPr>
              <w:suppressLineNumbers/>
              <w:jc w:val="right"/>
              <w:rPr>
                <w:b/>
                <w:sz w:val="28"/>
              </w:rPr>
            </w:pPr>
          </w:p>
        </w:tc>
      </w:tr>
    </w:tbl>
    <w:p w:rsidR="00BA599B" w:rsidRDefault="00CD0FBF">
      <w:pPr>
        <w:suppressLineNumbers/>
        <w:spacing w:before="2" w:after="2"/>
        <w:jc w:val="center"/>
      </w:pPr>
      <w:r>
        <w:rPr>
          <w:rFonts w:ascii="Old English Text MT"/>
          <w:sz w:val="32"/>
        </w:rPr>
        <w:t>The Commonwealth of Massachusetts</w:t>
      </w:r>
    </w:p>
    <w:p w:rsidR="00BA599B" w:rsidRDefault="00CD0FBF">
      <w:pPr>
        <w:suppressLineNumbers/>
        <w:spacing w:after="2"/>
        <w:jc w:val="center"/>
      </w:pPr>
      <w:r>
        <w:rPr>
          <w:rFonts w:ascii="Times New Roman"/>
          <w:b/>
          <w:sz w:val="32"/>
          <w:vertAlign w:val="superscript"/>
        </w:rPr>
        <w:t>_______________</w:t>
      </w:r>
    </w:p>
    <w:p w:rsidR="00BA599B" w:rsidRDefault="00CD0FBF">
      <w:pPr>
        <w:suppressLineNumbers/>
        <w:spacing w:before="2"/>
        <w:jc w:val="center"/>
      </w:pPr>
      <w:r>
        <w:rPr>
          <w:rFonts w:ascii="Times New Roman"/>
          <w:sz w:val="20"/>
        </w:rPr>
        <w:t>PRESENTED BY:</w:t>
      </w:r>
    </w:p>
    <w:p w:rsidR="00BA599B" w:rsidRDefault="00CD0FBF">
      <w:pPr>
        <w:suppressLineNumbers/>
        <w:spacing w:after="2"/>
        <w:jc w:val="center"/>
      </w:pPr>
      <w:r>
        <w:rPr>
          <w:rFonts w:ascii="Times New Roman"/>
          <w:b/>
          <w:sz w:val="24"/>
        </w:rPr>
        <w:t>Ruth B. Balser</w:t>
      </w:r>
    </w:p>
    <w:p w:rsidR="00BA599B" w:rsidRDefault="00CD0FBF">
      <w:pPr>
        <w:suppressLineNumbers/>
        <w:jc w:val="center"/>
      </w:pPr>
      <w:r>
        <w:rPr>
          <w:rFonts w:ascii="Times New Roman"/>
          <w:b/>
          <w:sz w:val="32"/>
          <w:vertAlign w:val="superscript"/>
        </w:rPr>
        <w:t>_______________</w:t>
      </w:r>
    </w:p>
    <w:p w:rsidR="00BA599B" w:rsidRDefault="00CD0F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599B" w:rsidRDefault="00CD0FBF">
      <w:pPr>
        <w:suppressLineNumbers/>
      </w:pPr>
      <w:r>
        <w:rPr>
          <w:rFonts w:ascii="Times New Roman"/>
          <w:sz w:val="20"/>
        </w:rPr>
        <w:tab/>
        <w:t>The undersigned legislators and/or citizens respectfully petition for the passage of the accompanying bill:</w:t>
      </w:r>
    </w:p>
    <w:p w:rsidR="00BA599B" w:rsidRDefault="00CD0FBF">
      <w:pPr>
        <w:suppressLineNumbers/>
        <w:spacing w:after="2"/>
        <w:jc w:val="center"/>
      </w:pPr>
      <w:proofErr w:type="gramStart"/>
      <w:r>
        <w:rPr>
          <w:rFonts w:ascii="Times New Roman"/>
          <w:sz w:val="24"/>
        </w:rPr>
        <w:t>An Act to establish the uniform enforcement of foreign judgments.</w:t>
      </w:r>
      <w:proofErr w:type="gramEnd"/>
    </w:p>
    <w:p w:rsidR="00BA599B" w:rsidRDefault="00CD0FBF">
      <w:pPr>
        <w:suppressLineNumbers/>
        <w:spacing w:after="2"/>
        <w:jc w:val="center"/>
      </w:pPr>
      <w:r>
        <w:rPr>
          <w:rFonts w:ascii="Times New Roman"/>
          <w:b/>
          <w:sz w:val="32"/>
          <w:vertAlign w:val="superscript"/>
        </w:rPr>
        <w:t>_______________</w:t>
      </w:r>
    </w:p>
    <w:p w:rsidR="00BA599B" w:rsidRDefault="00CD0FBF">
      <w:pPr>
        <w:suppressLineNumbers/>
        <w:jc w:val="center"/>
      </w:pPr>
      <w:r>
        <w:rPr>
          <w:rFonts w:ascii="Times New Roman"/>
          <w:sz w:val="20"/>
        </w:rPr>
        <w:t>PETITION OF:</w:t>
      </w:r>
    </w:p>
    <w:p w:rsidR="00BA599B" w:rsidRDefault="00BA59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599B">
            <w:tc>
              <w:tcPr>
                <w:tcW w:w="4500" w:type="dxa"/>
                <w:tcBorders>
                  <w:top w:val="nil"/>
                  <w:bottom w:val="single" w:sz="4" w:space="0" w:color="auto"/>
                  <w:right w:val="single" w:sz="4" w:space="0" w:color="auto"/>
                </w:tcBorders>
              </w:tcPr>
              <w:p w:rsidR="00BA599B" w:rsidRDefault="00CD0F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599B" w:rsidRDefault="00CD0FBF">
                <w:pPr>
                  <w:suppressLineNumbers/>
                  <w:spacing w:after="2"/>
                  <w:rPr>
                    <w:smallCaps/>
                  </w:rPr>
                </w:pPr>
                <w:r>
                  <w:rPr>
                    <w:rFonts w:ascii="Times New Roman"/>
                    <w:smallCaps/>
                    <w:sz w:val="24"/>
                  </w:rPr>
                  <w:t>District/Address:</w:t>
                </w:r>
              </w:p>
            </w:tc>
          </w:tr>
          <w:tr w:rsidR="00BA599B">
            <w:tc>
              <w:tcPr>
                <w:tcW w:w="4500" w:type="dxa"/>
              </w:tcPr>
              <w:p w:rsidR="00BA599B" w:rsidRDefault="00CD0FBF">
                <w:pPr>
                  <w:suppressLineNumbers/>
                  <w:spacing w:after="2"/>
                  <w:rPr>
                    <w:rFonts w:ascii="Times New Roman"/>
                  </w:rPr>
                </w:pPr>
                <w:r>
                  <w:rPr>
                    <w:rFonts w:ascii="Times New Roman"/>
                  </w:rPr>
                  <w:t>Ruth B. Balser</w:t>
                </w:r>
              </w:p>
            </w:tc>
            <w:tc>
              <w:tcPr>
                <w:tcW w:w="4500" w:type="dxa"/>
              </w:tcPr>
              <w:p w:rsidR="00BA599B" w:rsidRDefault="00CD0FBF">
                <w:pPr>
                  <w:suppressLineNumbers/>
                  <w:spacing w:after="2"/>
                  <w:rPr>
                    <w:rFonts w:ascii="Times New Roman"/>
                  </w:rPr>
                </w:pPr>
                <w:r>
                  <w:rPr>
                    <w:rFonts w:ascii="Times New Roman"/>
                  </w:rPr>
                  <w:t>12th Middlesex</w:t>
                </w:r>
              </w:p>
            </w:tc>
          </w:tr>
        </w:tbl>
      </w:sdtContent>
    </w:sdt>
    <w:p w:rsidR="00BA599B" w:rsidRDefault="00CD0FBF">
      <w:pPr>
        <w:suppressLineNumbers/>
      </w:pPr>
      <w:r>
        <w:br w:type="page"/>
      </w:r>
    </w:p>
    <w:p w:rsidR="00BA599B" w:rsidRDefault="00CD0FBF">
      <w:pPr>
        <w:suppressLineNumbers/>
        <w:jc w:val="center"/>
      </w:pPr>
      <w:r>
        <w:rPr>
          <w:rFonts w:ascii="Times New Roman"/>
          <w:sz w:val="24"/>
        </w:rPr>
        <w:lastRenderedPageBreak/>
        <w:t>[SIMILAR MATTER FILED IN PREVIOUS SESSION</w:t>
      </w:r>
      <w:r>
        <w:rPr>
          <w:rFonts w:ascii="Times New Roman"/>
          <w:sz w:val="24"/>
        </w:rPr>
        <w:br/>
        <w:t xml:space="preserve">SEE HOUSE, NO. 1316 </w:t>
      </w:r>
      <w:proofErr w:type="gramStart"/>
      <w:r>
        <w:rPr>
          <w:rFonts w:ascii="Times New Roman"/>
          <w:sz w:val="24"/>
        </w:rPr>
        <w:t>OF .]</w:t>
      </w:r>
      <w:proofErr w:type="gramEnd"/>
    </w:p>
    <w:p w:rsidR="00BA599B" w:rsidRDefault="00CD0FBF">
      <w:pPr>
        <w:suppressLineNumbers/>
        <w:spacing w:before="2" w:after="2"/>
        <w:jc w:val="center"/>
      </w:pPr>
      <w:r>
        <w:rPr>
          <w:rFonts w:ascii="Old English Text MT"/>
          <w:sz w:val="32"/>
        </w:rPr>
        <w:t>The Commonwealth of Massachusetts</w:t>
      </w:r>
      <w:r>
        <w:rPr>
          <w:rFonts w:ascii="Old English Text MT"/>
          <w:sz w:val="32"/>
        </w:rPr>
        <w:br/>
      </w:r>
    </w:p>
    <w:p w:rsidR="00BA599B" w:rsidRDefault="00CD0FBF">
      <w:pPr>
        <w:suppressLineNumbers/>
        <w:spacing w:after="2"/>
        <w:jc w:val="center"/>
      </w:pPr>
      <w:r>
        <w:rPr>
          <w:rFonts w:ascii="Times New Roman"/>
          <w:b/>
          <w:sz w:val="24"/>
          <w:vertAlign w:val="superscript"/>
        </w:rPr>
        <w:t>_______________</w:t>
      </w:r>
    </w:p>
    <w:p w:rsidR="00BA599B" w:rsidRDefault="00CD0FBF">
      <w:pPr>
        <w:suppressLineNumbers/>
        <w:spacing w:after="2"/>
        <w:jc w:val="center"/>
      </w:pPr>
      <w:r>
        <w:rPr>
          <w:rFonts w:ascii="Times New Roman"/>
          <w:b/>
          <w:sz w:val="18"/>
        </w:rPr>
        <w:t>In the Year Two Thousand and Nine</w:t>
      </w:r>
    </w:p>
    <w:p w:rsidR="00BA599B" w:rsidRDefault="00CD0FBF">
      <w:pPr>
        <w:suppressLineNumbers/>
        <w:spacing w:after="2"/>
        <w:jc w:val="center"/>
      </w:pPr>
      <w:r>
        <w:rPr>
          <w:rFonts w:ascii="Times New Roman"/>
          <w:b/>
          <w:sz w:val="24"/>
          <w:vertAlign w:val="superscript"/>
        </w:rPr>
        <w:t>_______________</w:t>
      </w:r>
    </w:p>
    <w:p w:rsidR="00BA599B" w:rsidRDefault="00CD0FBF">
      <w:pPr>
        <w:suppressLineNumbers/>
        <w:spacing w:after="2"/>
      </w:pPr>
      <w:r>
        <w:rPr>
          <w:sz w:val="14"/>
        </w:rPr>
        <w:br/>
      </w:r>
      <w:r>
        <w:br/>
      </w:r>
    </w:p>
    <w:p w:rsidR="00BA599B" w:rsidRDefault="00CD0FBF">
      <w:pPr>
        <w:suppressLineNumbers/>
      </w:pPr>
      <w:r>
        <w:rPr>
          <w:rFonts w:ascii="Times New Roman"/>
          <w:smallCaps/>
          <w:sz w:val="28"/>
        </w:rPr>
        <w:t>An Act to establish the uniform enforcement of foreign judgments.</w:t>
      </w:r>
      <w:r>
        <w:br/>
      </w:r>
      <w:r>
        <w:br/>
      </w:r>
      <w:r>
        <w:br/>
      </w:r>
    </w:p>
    <w:p w:rsidR="00BA599B" w:rsidRDefault="00CD0FB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BB0" w:rsidRPr="005A4A13" w:rsidRDefault="00CA4BB0" w:rsidP="00CA4BB0">
      <w:pPr>
        <w:spacing w:line="360" w:lineRule="auto"/>
        <w:ind w:firstLine="720"/>
        <w:rPr>
          <w:rFonts w:ascii="Times New Roman" w:hAnsi="Times New Roman"/>
          <w:sz w:val="24"/>
          <w:szCs w:val="24"/>
        </w:rPr>
      </w:pPr>
      <w:proofErr w:type="gramStart"/>
      <w:r w:rsidRPr="005A4A13">
        <w:rPr>
          <w:rFonts w:ascii="Times New Roman" w:hAnsi="Times New Roman"/>
          <w:sz w:val="24"/>
          <w:szCs w:val="24"/>
        </w:rPr>
        <w:t>SECTION 1.</w:t>
      </w:r>
      <w:proofErr w:type="gramEnd"/>
      <w:r w:rsidRPr="005A4A13">
        <w:rPr>
          <w:rFonts w:ascii="Times New Roman" w:hAnsi="Times New Roman"/>
          <w:sz w:val="24"/>
          <w:szCs w:val="24"/>
        </w:rPr>
        <w:t>  Chapter 218 of the General Laws</w:t>
      </w:r>
      <w:r>
        <w:rPr>
          <w:rFonts w:ascii="Times New Roman" w:hAnsi="Times New Roman"/>
          <w:sz w:val="24"/>
          <w:szCs w:val="24"/>
        </w:rPr>
        <w:t>, as appearing in the 2006</w:t>
      </w:r>
      <w:r w:rsidRPr="005A4A13">
        <w:rPr>
          <w:rFonts w:ascii="Times New Roman" w:hAnsi="Times New Roman"/>
          <w:sz w:val="24"/>
          <w:szCs w:val="24"/>
        </w:rPr>
        <w:t xml:space="preserve"> Official Edit</w:t>
      </w:r>
      <w:r>
        <w:rPr>
          <w:rFonts w:ascii="Times New Roman" w:hAnsi="Times New Roman"/>
          <w:sz w:val="24"/>
          <w:szCs w:val="24"/>
        </w:rPr>
        <w:t xml:space="preserve">ion, is hereby amended by inserting after section 4 the following </w:t>
      </w:r>
      <w:r w:rsidRPr="005A4A13">
        <w:rPr>
          <w:rFonts w:ascii="Times New Roman" w:hAnsi="Times New Roman"/>
          <w:sz w:val="24"/>
          <w:szCs w:val="24"/>
        </w:rPr>
        <w:t>section:—</w:t>
      </w:r>
    </w:p>
    <w:p w:rsidR="00CA4BB0" w:rsidRPr="005A4A13" w:rsidRDefault="00CA4BB0" w:rsidP="00CA4BB0">
      <w:pPr>
        <w:spacing w:line="360" w:lineRule="auto"/>
        <w:ind w:firstLine="720"/>
        <w:rPr>
          <w:rFonts w:ascii="Times New Roman" w:hAnsi="Times New Roman"/>
          <w:sz w:val="24"/>
          <w:szCs w:val="24"/>
        </w:rPr>
      </w:pPr>
      <w:proofErr w:type="gramStart"/>
      <w:r>
        <w:rPr>
          <w:rFonts w:ascii="Times New Roman" w:hAnsi="Times New Roman"/>
          <w:sz w:val="24"/>
          <w:szCs w:val="24"/>
        </w:rPr>
        <w:t>Section</w:t>
      </w:r>
      <w:r w:rsidRPr="005A4A13">
        <w:rPr>
          <w:rFonts w:ascii="Times New Roman" w:hAnsi="Times New Roman"/>
          <w:sz w:val="24"/>
          <w:szCs w:val="24"/>
        </w:rPr>
        <w:t> 4A.</w:t>
      </w:r>
      <w:proofErr w:type="gramEnd"/>
      <w:r w:rsidRPr="005A4A13">
        <w:rPr>
          <w:rFonts w:ascii="Times New Roman" w:hAnsi="Times New Roman"/>
          <w:sz w:val="24"/>
          <w:szCs w:val="24"/>
        </w:rPr>
        <w:t xml:space="preserve"> Uniform enforcement of foreign judgments</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1. Definitions</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xml:space="preserve"> The following words, as used in this chapter, unless the text otherwise requires or a different meaning is specifically required shall mean – </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(a) "Foreign judgment" means any judgment, decree, or order of a court of the United States or of any other court which is entitled to full faith and credit in this commonwealth.</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(b) “District Court” means any division of the District Court Department of the Trial Court and the Boston Municipal Court Department</w:t>
      </w:r>
      <w:r w:rsidR="00606EB6">
        <w:rPr>
          <w:rFonts w:ascii="Times New Roman" w:hAnsi="Times New Roman"/>
          <w:sz w:val="24"/>
          <w:szCs w:val="24"/>
        </w:rPr>
        <w:t>.</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(c) “Judgment creditor” means the owner of an unsatisfied judgment.</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(d) “Judgment debtor” means a person against whom a judgment has entered which remains unsatisfied.</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lastRenderedPageBreak/>
        <w:t> 2. Filing and Status of Foreign Judgments</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A copy of any foreign judgment authenticated in accordance with the act of Congress or the statutes of this commonwealth may be filed by a judgment creditor in the office of the Clerk of the District Court in which the judgment debtor resides or, if the judgment debtor is not a natural person, has a usual place of business, at the time of the filing. The Clerk shall treat the foreign judgment in the same manner as a judgment of the District Court of this commonwealth. A judgment so filed has the same effect and is subject to the same procedures, defenses and proceedings for reopening, vacating, or staying as a judgment of a District Court of this commonwealth and may be enforced or satisfied in like manner.</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3. Notice of Filing</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(a) At the time of the filing of the foreign judgment, the judgment creditor or his lawyer shall make and file with the Clerk of the District Court an affidavit setting forth the name and last known post office address of the judgment debtor, and the judgment creditor. </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(b) 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affect the enforcement proceedings if proof of mailing by the judgment creditor has been filed.</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(c) No execution or other process for enforcement of a foreign judgment filed hereunder shall issue until thirty days after the date the judgment is filed.</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4. Stay</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(a) If the judgment debtor shows the District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lastRenderedPageBreak/>
        <w:t> (b) If the judgment debtor shows the District Court any ground upon which enforcement of a judgment of any District Court of this commonwealth would be stayed, the court shall stay enforcement of the foreign judgment for an appropriate period, upon requiring the same security for satisfaction of the judgment which is required in this commonwealth.</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5. Fees</w:t>
      </w:r>
    </w:p>
    <w:p w:rsidR="00CA4BB0" w:rsidRDefault="00CA4BB0" w:rsidP="00CA4BB0">
      <w:pPr>
        <w:spacing w:line="360" w:lineRule="auto"/>
        <w:rPr>
          <w:rFonts w:ascii="Times New Roman" w:hAnsi="Times New Roman"/>
          <w:sz w:val="24"/>
          <w:szCs w:val="24"/>
        </w:rPr>
      </w:pPr>
      <w:r w:rsidRPr="005A4A13">
        <w:rPr>
          <w:rFonts w:ascii="Times New Roman" w:hAnsi="Times New Roman"/>
          <w:sz w:val="24"/>
          <w:szCs w:val="24"/>
        </w:rPr>
        <w:t xml:space="preserve"> Any person filing a foreign judgment shall pay to the Clerk of the District Court the fee required for the entry of a complaint as set forth in sections 2 and 4C of chapter 262. Fees for docketing, transcription or other enforcement proceedings shall be as provided for judgments of the District Court. </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6. Optional Procedure</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The right of a judgment creditor to bring an action to enforce his judgment instead of proceeding under this Act remains unimpaired.</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7. Uniformity of Interpretation</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 This Act shall be so interpreted and construed as to effectuate its general purpose to make uniform the law of those states which enact it. </w:t>
      </w:r>
    </w:p>
    <w:p w:rsidR="00CA4BB0" w:rsidRPr="005A4A13" w:rsidRDefault="00CA4BB0" w:rsidP="00CA4BB0">
      <w:pPr>
        <w:spacing w:line="360" w:lineRule="auto"/>
        <w:rPr>
          <w:rFonts w:ascii="Times New Roman" w:hAnsi="Times New Roman"/>
          <w:sz w:val="24"/>
          <w:szCs w:val="24"/>
        </w:rPr>
      </w:pPr>
      <w:r w:rsidRPr="005A4A13">
        <w:rPr>
          <w:rFonts w:ascii="Times New Roman" w:hAnsi="Times New Roman"/>
          <w:sz w:val="24"/>
          <w:szCs w:val="24"/>
        </w:rPr>
        <w:t>8. Short Title</w:t>
      </w:r>
    </w:p>
    <w:p w:rsidR="00BA599B" w:rsidRPr="00CA4BB0" w:rsidRDefault="00CA4BB0" w:rsidP="00CA4BB0">
      <w:pPr>
        <w:spacing w:line="360" w:lineRule="auto"/>
        <w:rPr>
          <w:rFonts w:ascii="Times New Roman" w:hAnsi="Times New Roman"/>
          <w:sz w:val="24"/>
          <w:szCs w:val="24"/>
        </w:rPr>
      </w:pPr>
      <w:r w:rsidRPr="005A4A13">
        <w:rPr>
          <w:rFonts w:ascii="Times New Roman" w:hAnsi="Times New Roman"/>
          <w:sz w:val="24"/>
          <w:szCs w:val="24"/>
        </w:rPr>
        <w:t> This Act may be cited as the Massachusetts Uniform Enforcement of Foreign Judgments Act.</w:t>
      </w:r>
    </w:p>
    <w:sectPr w:rsidR="00BA599B" w:rsidRPr="00CA4BB0" w:rsidSect="00BA59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599B"/>
    <w:rsid w:val="001436E8"/>
    <w:rsid w:val="00606EB6"/>
    <w:rsid w:val="00BA599B"/>
    <w:rsid w:val="00CA4BB0"/>
    <w:rsid w:val="00CD0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BB0"/>
    <w:rPr>
      <w:rFonts w:ascii="Tahoma" w:hAnsi="Tahoma" w:cs="Tahoma"/>
      <w:sz w:val="16"/>
      <w:szCs w:val="16"/>
    </w:rPr>
  </w:style>
  <w:style w:type="character" w:styleId="LineNumber">
    <w:name w:val="line number"/>
    <w:basedOn w:val="DefaultParagraphFont"/>
    <w:uiPriority w:val="99"/>
    <w:semiHidden/>
    <w:unhideWhenUsed/>
    <w:rsid w:val="00CA4B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4507</Characters>
  <Application>Microsoft Office Word</Application>
  <DocSecurity>0</DocSecurity>
  <Lines>37</Lines>
  <Paragraphs>10</Paragraphs>
  <ScaleCrop>false</ScaleCrop>
  <Company>LEG</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4</cp:revision>
  <dcterms:created xsi:type="dcterms:W3CDTF">2008-12-30T17:40:00Z</dcterms:created>
  <dcterms:modified xsi:type="dcterms:W3CDTF">2009-01-13T22:07:00Z</dcterms:modified>
</cp:coreProperties>
</file>