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91" w:rsidRDefault="00050C5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12191" w:rsidRDefault="00050C5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50C5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12191" w:rsidRDefault="00050C5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12191" w:rsidRDefault="00050C5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2191" w:rsidRDefault="00050C5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12191" w:rsidRDefault="00050C5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Daniel E. Bosley</w:t>
      </w:r>
    </w:p>
    <w:p w:rsidR="00212191" w:rsidRDefault="00050C5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2191" w:rsidRDefault="00050C5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12191" w:rsidRDefault="00050C5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12191" w:rsidRDefault="00050C5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prioritizing e-health</w:t>
      </w:r>
      <w:r>
        <w:rPr>
          <w:rFonts w:ascii="Times New Roman"/>
          <w:sz w:val="24"/>
        </w:rPr>
        <w:t xml:space="preserve"> institute funding for computerized physician order entry in community hospitals.</w:t>
      </w:r>
      <w:proofErr w:type="gramEnd"/>
    </w:p>
    <w:p w:rsidR="00212191" w:rsidRDefault="00050C5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12191" w:rsidRDefault="00050C5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12191" w:rsidRDefault="0021219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1219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12191" w:rsidRDefault="00050C5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12191" w:rsidRDefault="00050C5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1219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12191" w:rsidRDefault="00050C5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Daniel E. Bosley</w:t>
                </w:r>
              </w:p>
            </w:tc>
            <w:tc>
              <w:tcPr>
                <w:tcW w:w="4500" w:type="dxa"/>
              </w:tcPr>
              <w:p w:rsidR="00212191" w:rsidRDefault="00050C5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1st Berkshire</w:t>
                </w:r>
              </w:p>
            </w:tc>
          </w:tr>
        </w:tbl>
      </w:sdtContent>
    </w:sdt>
    <w:p w:rsidR="00212191" w:rsidRDefault="00050C5C">
      <w:pPr>
        <w:suppressLineNumbers/>
      </w:pPr>
      <w:r>
        <w:br w:type="page"/>
      </w:r>
    </w:p>
    <w:p w:rsidR="00212191" w:rsidRDefault="00050C5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12191" w:rsidRDefault="00050C5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12191" w:rsidRDefault="00050C5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12191" w:rsidRDefault="00050C5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12191" w:rsidRDefault="00050C5C">
      <w:pPr>
        <w:suppressLineNumbers/>
        <w:spacing w:after="2"/>
      </w:pPr>
      <w:r>
        <w:rPr>
          <w:sz w:val="14"/>
        </w:rPr>
        <w:br/>
      </w:r>
      <w:r>
        <w:br/>
      </w:r>
    </w:p>
    <w:p w:rsidR="00212191" w:rsidRDefault="00050C5C">
      <w:pPr>
        <w:suppressLineNumbers/>
      </w:pPr>
      <w:r>
        <w:rPr>
          <w:rFonts w:ascii="Times New Roman"/>
          <w:smallCaps/>
          <w:sz w:val="28"/>
        </w:rPr>
        <w:t>An Act prioritizing e-health institute funding for computerized physician order entry in community hospitals.</w:t>
      </w:r>
      <w:r>
        <w:br/>
      </w:r>
      <w:r>
        <w:br/>
      </w:r>
      <w:r>
        <w:br/>
      </w:r>
    </w:p>
    <w:p w:rsidR="00212191" w:rsidRDefault="00050C5C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12191" w:rsidRDefault="00050C5C">
      <w:pPr>
        <w:spacing w:line="336" w:lineRule="auto"/>
      </w:pPr>
      <w:r w:rsidRPr="00050C5C">
        <w:rPr>
          <w:rFonts w:ascii="Times New Roman"/>
        </w:rPr>
        <w:t>Notwithstanding any general or special law or regulation to the contrary, the greater of $5,000,000 or 30 per cent of the funds available to the e-health institute fund, as established in section 4 of chapter 305 of the Acts of 2008, shall be expended to provide grants for the implementation of computerized physician order entry systems in community hospitals.</w:t>
      </w:r>
      <w:r>
        <w:rPr>
          <w:rFonts w:ascii="Times New Roman"/>
        </w:rPr>
        <w:tab/>
      </w:r>
    </w:p>
    <w:sectPr w:rsidR="00212191" w:rsidSect="0021219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2191"/>
    <w:rsid w:val="00050C5C"/>
    <w:rsid w:val="0021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5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50C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>LEG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Saubermann</cp:lastModifiedBy>
  <cp:revision>2</cp:revision>
  <dcterms:created xsi:type="dcterms:W3CDTF">2009-01-14T02:58:00Z</dcterms:created>
  <dcterms:modified xsi:type="dcterms:W3CDTF">2009-01-14T02:58:00Z</dcterms:modified>
</cp:coreProperties>
</file>