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97" w:rsidRDefault="00B80912">
      <w:pPr>
        <w:suppressLineNumbers/>
        <w:spacing w:after="2"/>
        <w:jc w:val="center"/>
      </w:pPr>
      <w:r>
        <w:rPr>
          <w:rFonts w:ascii="Arial"/>
          <w:sz w:val="18"/>
        </w:rPr>
        <w:t>HOUSE DOCKET, NO.         FILED ON: 1/12/2009</w:t>
      </w:r>
    </w:p>
    <w:p w:rsidR="00D00B97" w:rsidRDefault="00B8091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0912" w:rsidP="00DB534B">
            <w:pPr>
              <w:suppressLineNumbers/>
              <w:jc w:val="right"/>
              <w:rPr>
                <w:b/>
                <w:sz w:val="28"/>
              </w:rPr>
            </w:pPr>
          </w:p>
        </w:tc>
      </w:tr>
    </w:tbl>
    <w:p w:rsidR="00D00B97" w:rsidRDefault="00B80912">
      <w:pPr>
        <w:suppressLineNumbers/>
        <w:spacing w:before="2" w:after="2"/>
        <w:jc w:val="center"/>
      </w:pPr>
      <w:r>
        <w:rPr>
          <w:rFonts w:ascii="Old English Text MT"/>
          <w:sz w:val="32"/>
        </w:rPr>
        <w:t>The Commonwealth of Massachusetts</w:t>
      </w:r>
    </w:p>
    <w:p w:rsidR="00D00B97" w:rsidRDefault="00B80912">
      <w:pPr>
        <w:suppressLineNumbers/>
        <w:spacing w:after="2"/>
        <w:jc w:val="center"/>
      </w:pPr>
      <w:r>
        <w:rPr>
          <w:rFonts w:ascii="Times New Roman"/>
          <w:b/>
          <w:sz w:val="32"/>
          <w:vertAlign w:val="superscript"/>
        </w:rPr>
        <w:t>_______________</w:t>
      </w:r>
    </w:p>
    <w:p w:rsidR="00D00B97" w:rsidRDefault="00B80912">
      <w:pPr>
        <w:suppressLineNumbers/>
        <w:spacing w:before="2"/>
        <w:jc w:val="center"/>
      </w:pPr>
      <w:r>
        <w:rPr>
          <w:rFonts w:ascii="Times New Roman"/>
          <w:sz w:val="20"/>
        </w:rPr>
        <w:t>PRESENTED BY:</w:t>
      </w:r>
    </w:p>
    <w:p w:rsidR="00D00B97" w:rsidRDefault="00B80912">
      <w:pPr>
        <w:suppressLineNumbers/>
        <w:spacing w:after="2"/>
        <w:jc w:val="center"/>
      </w:pPr>
      <w:r>
        <w:rPr>
          <w:rFonts w:ascii="Times New Roman"/>
          <w:b/>
          <w:sz w:val="24"/>
        </w:rPr>
        <w:t>Garrett J. Bradley</w:t>
      </w:r>
    </w:p>
    <w:p w:rsidR="00D00B97" w:rsidRDefault="00B80912">
      <w:pPr>
        <w:suppressLineNumbers/>
        <w:jc w:val="center"/>
      </w:pPr>
      <w:r>
        <w:rPr>
          <w:rFonts w:ascii="Times New Roman"/>
          <w:b/>
          <w:sz w:val="32"/>
          <w:vertAlign w:val="superscript"/>
        </w:rPr>
        <w:t>_______________</w:t>
      </w:r>
    </w:p>
    <w:p w:rsidR="00D00B97" w:rsidRDefault="00B809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0B97" w:rsidRDefault="00B80912">
      <w:pPr>
        <w:suppressLineNumbers/>
      </w:pPr>
      <w:r>
        <w:rPr>
          <w:rFonts w:ascii="Times New Roman"/>
          <w:sz w:val="20"/>
        </w:rPr>
        <w:tab/>
        <w:t>The undersigned legislators and/or citizens respectfully petition for the passage of the accompanying bill:</w:t>
      </w:r>
    </w:p>
    <w:p w:rsidR="00D00B97" w:rsidRDefault="00B80912">
      <w:pPr>
        <w:suppressLineNumbers/>
        <w:spacing w:after="2"/>
        <w:jc w:val="center"/>
      </w:pPr>
      <w:proofErr w:type="gramStart"/>
      <w:r>
        <w:rPr>
          <w:rFonts w:ascii="Times New Roman"/>
          <w:sz w:val="24"/>
        </w:rPr>
        <w:t>An Act relative to accessory</w:t>
      </w:r>
      <w:r>
        <w:rPr>
          <w:rFonts w:ascii="Times New Roman"/>
          <w:sz w:val="24"/>
        </w:rPr>
        <w:t xml:space="preserve"> apartments.</w:t>
      </w:r>
      <w:proofErr w:type="gramEnd"/>
    </w:p>
    <w:p w:rsidR="00D00B97" w:rsidRDefault="00B80912">
      <w:pPr>
        <w:suppressLineNumbers/>
        <w:spacing w:after="2"/>
        <w:jc w:val="center"/>
      </w:pPr>
      <w:r>
        <w:rPr>
          <w:rFonts w:ascii="Times New Roman"/>
          <w:b/>
          <w:sz w:val="32"/>
          <w:vertAlign w:val="superscript"/>
        </w:rPr>
        <w:t>_______________</w:t>
      </w:r>
    </w:p>
    <w:p w:rsidR="00D00B97" w:rsidRDefault="00B80912">
      <w:pPr>
        <w:suppressLineNumbers/>
        <w:jc w:val="center"/>
      </w:pPr>
      <w:r>
        <w:rPr>
          <w:rFonts w:ascii="Times New Roman"/>
          <w:sz w:val="20"/>
        </w:rPr>
        <w:t>PETITION OF:</w:t>
      </w:r>
    </w:p>
    <w:p w:rsidR="00D00B97" w:rsidRDefault="00D00B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0B97">
            <w:tblPrEx>
              <w:tblCellMar>
                <w:top w:w="0" w:type="dxa"/>
                <w:bottom w:w="0" w:type="dxa"/>
              </w:tblCellMar>
            </w:tblPrEx>
            <w:tc>
              <w:tcPr>
                <w:tcW w:w="4500" w:type="dxa"/>
                <w:tcBorders>
                  <w:top w:val="nil"/>
                  <w:bottom w:val="single" w:sz="4" w:space="0" w:color="auto"/>
                  <w:right w:val="single" w:sz="4" w:space="0" w:color="auto"/>
                </w:tcBorders>
              </w:tcPr>
              <w:p w:rsidR="00D00B97" w:rsidRDefault="00B809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0B97" w:rsidRDefault="00B80912">
                <w:pPr>
                  <w:suppressLineNumbers/>
                  <w:spacing w:after="2"/>
                  <w:rPr>
                    <w:smallCaps/>
                  </w:rPr>
                </w:pPr>
                <w:r>
                  <w:rPr>
                    <w:rFonts w:ascii="Times New Roman"/>
                    <w:smallCaps/>
                    <w:sz w:val="24"/>
                  </w:rPr>
                  <w:t>District/Address:</w:t>
                </w:r>
              </w:p>
            </w:tc>
          </w:tr>
          <w:tr w:rsidR="00D00B97">
            <w:tblPrEx>
              <w:tblCellMar>
                <w:top w:w="0" w:type="dxa"/>
                <w:bottom w:w="0" w:type="dxa"/>
              </w:tblCellMar>
            </w:tblPrEx>
            <w:tc>
              <w:tcPr>
                <w:tcW w:w="4500" w:type="dxa"/>
              </w:tcPr>
              <w:p w:rsidR="00D00B97" w:rsidRDefault="00B80912">
                <w:pPr>
                  <w:suppressLineNumbers/>
                  <w:spacing w:after="2"/>
                  <w:rPr>
                    <w:rFonts w:ascii="Times New Roman"/>
                  </w:rPr>
                </w:pPr>
                <w:r>
                  <w:rPr>
                    <w:rFonts w:ascii="Times New Roman"/>
                  </w:rPr>
                  <w:t>Garrett J. Bradley</w:t>
                </w:r>
              </w:p>
            </w:tc>
            <w:tc>
              <w:tcPr>
                <w:tcW w:w="4500" w:type="dxa"/>
              </w:tcPr>
              <w:p w:rsidR="00D00B97" w:rsidRDefault="00B80912">
                <w:pPr>
                  <w:suppressLineNumbers/>
                  <w:spacing w:after="2"/>
                  <w:rPr>
                    <w:rFonts w:ascii="Times New Roman"/>
                  </w:rPr>
                </w:pPr>
                <w:r>
                  <w:rPr>
                    <w:rFonts w:ascii="Times New Roman"/>
                  </w:rPr>
                  <w:t>3rd Plymouth</w:t>
                </w:r>
              </w:p>
            </w:tc>
          </w:tr>
        </w:tbl>
      </w:sdtContent>
    </w:sdt>
    <w:p w:rsidR="00D00B97" w:rsidRDefault="00B80912">
      <w:pPr>
        <w:suppressLineNumbers/>
      </w:pPr>
      <w:r>
        <w:br w:type="page"/>
      </w:r>
    </w:p>
    <w:p w:rsidR="00D00B97" w:rsidRDefault="00B80912">
      <w:pPr>
        <w:suppressLineNumbers/>
        <w:jc w:val="center"/>
      </w:pPr>
      <w:r>
        <w:rPr>
          <w:rFonts w:ascii="Times New Roman"/>
          <w:sz w:val="24"/>
        </w:rPr>
        <w:lastRenderedPageBreak/>
        <w:t>[SIMILAR MATTER FILED IN PREVIOUS SESSION</w:t>
      </w:r>
      <w:r>
        <w:rPr>
          <w:rFonts w:ascii="Times New Roman"/>
          <w:sz w:val="24"/>
        </w:rPr>
        <w:br/>
        <w:t>SEE HOUSE, NO. 1257 OF 2007-2008.]</w:t>
      </w:r>
    </w:p>
    <w:p w:rsidR="00D00B97" w:rsidRDefault="00B80912">
      <w:pPr>
        <w:suppressLineNumbers/>
        <w:spacing w:before="2" w:after="2"/>
        <w:jc w:val="center"/>
      </w:pPr>
      <w:r>
        <w:rPr>
          <w:rFonts w:ascii="Old English Text MT"/>
          <w:sz w:val="32"/>
        </w:rPr>
        <w:t>The Commonwealth of Massachusetts</w:t>
      </w:r>
      <w:r>
        <w:rPr>
          <w:rFonts w:ascii="Old English Text MT"/>
          <w:sz w:val="32"/>
        </w:rPr>
        <w:br/>
      </w:r>
    </w:p>
    <w:p w:rsidR="00D00B97" w:rsidRDefault="00B80912">
      <w:pPr>
        <w:suppressLineNumbers/>
        <w:spacing w:after="2"/>
        <w:jc w:val="center"/>
      </w:pPr>
      <w:r>
        <w:rPr>
          <w:rFonts w:ascii="Times New Roman"/>
          <w:b/>
          <w:sz w:val="24"/>
          <w:vertAlign w:val="superscript"/>
        </w:rPr>
        <w:t>_______________</w:t>
      </w:r>
    </w:p>
    <w:p w:rsidR="00D00B97" w:rsidRDefault="00B80912">
      <w:pPr>
        <w:suppressLineNumbers/>
        <w:spacing w:after="2"/>
        <w:jc w:val="center"/>
      </w:pPr>
      <w:r>
        <w:rPr>
          <w:rFonts w:ascii="Times New Roman"/>
          <w:b/>
          <w:sz w:val="18"/>
        </w:rPr>
        <w:t>In the Year Two Thousand and Nine</w:t>
      </w:r>
    </w:p>
    <w:p w:rsidR="00D00B97" w:rsidRDefault="00B80912">
      <w:pPr>
        <w:suppressLineNumbers/>
        <w:spacing w:after="2"/>
        <w:jc w:val="center"/>
      </w:pPr>
      <w:r>
        <w:rPr>
          <w:rFonts w:ascii="Times New Roman"/>
          <w:b/>
          <w:sz w:val="24"/>
          <w:vertAlign w:val="superscript"/>
        </w:rPr>
        <w:t>_______________</w:t>
      </w:r>
    </w:p>
    <w:p w:rsidR="00D00B97" w:rsidRDefault="00B80912">
      <w:pPr>
        <w:suppressLineNumbers/>
        <w:spacing w:after="2"/>
      </w:pPr>
      <w:r>
        <w:rPr>
          <w:sz w:val="14"/>
        </w:rPr>
        <w:br/>
      </w:r>
      <w:r>
        <w:br/>
      </w:r>
    </w:p>
    <w:p w:rsidR="00D00B97" w:rsidRDefault="00B80912">
      <w:pPr>
        <w:suppressLineNumbers/>
      </w:pPr>
      <w:proofErr w:type="gramStart"/>
      <w:r>
        <w:rPr>
          <w:rFonts w:ascii="Times New Roman"/>
          <w:smallCaps/>
          <w:sz w:val="28"/>
        </w:rPr>
        <w:t>An Act relative to accessory apartments.</w:t>
      </w:r>
      <w:proofErr w:type="gramEnd"/>
      <w:r>
        <w:br/>
      </w:r>
      <w:r>
        <w:br/>
      </w:r>
      <w:r>
        <w:br/>
      </w:r>
    </w:p>
    <w:p w:rsidR="00D00B97" w:rsidRDefault="00B809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0912" w:rsidRPr="00B80912" w:rsidRDefault="00B80912" w:rsidP="00B80912">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B80912">
        <w:rPr>
          <w:rFonts w:ascii="Times New Roman" w:eastAsia="Times New Roman" w:hAnsi="Times New Roman" w:cs="Times New Roman"/>
          <w:sz w:val="20"/>
          <w:szCs w:val="20"/>
        </w:rPr>
        <w:t>SECTION 1.</w:t>
      </w:r>
      <w:proofErr w:type="gramEnd"/>
      <w:r w:rsidRPr="00B80912">
        <w:rPr>
          <w:rFonts w:ascii="Times New Roman" w:eastAsia="Times New Roman" w:hAnsi="Times New Roman" w:cs="Times New Roman"/>
          <w:sz w:val="20"/>
          <w:szCs w:val="20"/>
        </w:rPr>
        <w:t>  Notwithstanding any general or special law, or regulation to the contrary, a municipality that adopts a zoning ordinance or by-law to allow the construction of accessory apartments shall be permitted to count accessory apartment units toward that municipality’s subsidized housing inventory so long as the occupant meets the income-eligibility standards determined by the federal Department of Housing and Urban Development; and provided further that evidence of income verification is provided to the department of housing and community development upon issuance of a building permit for the accessory apartment and annually thereafter; and provided further that said accessory apartments shall not be required to be subject to the provisions of the affirmative marketing plan, including the prohibition against renting to family members and relatives; and provided further that accessory apartments shall not be subject to deed restrictions.</w:t>
      </w:r>
    </w:p>
    <w:p w:rsidR="00B80912" w:rsidRPr="00B80912" w:rsidRDefault="00B80912" w:rsidP="00B80912">
      <w:pPr>
        <w:spacing w:after="0" w:line="240" w:lineRule="auto"/>
        <w:jc w:val="both"/>
        <w:rPr>
          <w:rFonts w:ascii="Times New Roman" w:eastAsia="Times New Roman" w:hAnsi="Times New Roman" w:cs="Times New Roman"/>
          <w:sz w:val="24"/>
          <w:szCs w:val="24"/>
        </w:rPr>
      </w:pPr>
      <w:r w:rsidRPr="00B80912">
        <w:rPr>
          <w:rFonts w:ascii="Times New Roman" w:eastAsia="Times New Roman" w:hAnsi="Times New Roman" w:cs="Times New Roman"/>
          <w:sz w:val="20"/>
          <w:szCs w:val="20"/>
        </w:rPr>
        <w:t> </w:t>
      </w:r>
    </w:p>
    <w:p w:rsidR="00D00B97" w:rsidRDefault="00B80912" w:rsidP="00B80912">
      <w:pPr>
        <w:spacing w:after="0" w:line="240" w:lineRule="auto"/>
        <w:jc w:val="both"/>
      </w:pPr>
      <w:r w:rsidRPr="00B80912">
        <w:rPr>
          <w:rFonts w:ascii="Times New Roman" w:eastAsia="Times New Roman" w:hAnsi="Times New Roman" w:cs="Times New Roman"/>
          <w:sz w:val="20"/>
          <w:szCs w:val="20"/>
        </w:rPr>
        <w:t>For the purposes of this section, an accessory apartment shall be defined as an additional, separate, but connected dwelling unit, which contains facilities for living, sleeping, eating, cooking, and sanitation, that has been constructed onto an owner-occupied single-family home.</w:t>
      </w:r>
      <w:r>
        <w:rPr>
          <w:rFonts w:ascii="Times New Roman"/>
        </w:rPr>
        <w:tab/>
      </w:r>
    </w:p>
    <w:sectPr w:rsidR="00D00B97" w:rsidSect="00D00B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0B97"/>
    <w:rsid w:val="00B80912"/>
    <w:rsid w:val="00D00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12"/>
    <w:rPr>
      <w:rFonts w:ascii="Tahoma" w:hAnsi="Tahoma" w:cs="Tahoma"/>
      <w:sz w:val="16"/>
      <w:szCs w:val="16"/>
    </w:rPr>
  </w:style>
  <w:style w:type="character" w:styleId="LineNumber">
    <w:name w:val="line number"/>
    <w:basedOn w:val="DefaultParagraphFont"/>
    <w:uiPriority w:val="99"/>
    <w:semiHidden/>
    <w:unhideWhenUsed/>
    <w:rsid w:val="00B80912"/>
  </w:style>
</w:styles>
</file>

<file path=word/webSettings.xml><?xml version="1.0" encoding="utf-8"?>
<w:webSettings xmlns:r="http://schemas.openxmlformats.org/officeDocument/2006/relationships" xmlns:w="http://schemas.openxmlformats.org/wordprocessingml/2006/main">
  <w:divs>
    <w:div w:id="118517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1838</Characters>
  <Application>Microsoft Office Word</Application>
  <DocSecurity>0</DocSecurity>
  <Lines>15</Lines>
  <Paragraphs>4</Paragraphs>
  <ScaleCrop>false</ScaleCrop>
  <Company>LEG</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2009-01-12T21:52:00Z</dcterms:created>
  <dcterms:modified xsi:type="dcterms:W3CDTF">2009-01-12T21:54:00Z</dcterms:modified>
</cp:coreProperties>
</file>