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60" w:rsidRDefault="00EE264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55660" w:rsidRDefault="00EE264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E264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55660" w:rsidRDefault="00EE26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55660" w:rsidRDefault="00EE26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5660" w:rsidRDefault="00EE26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55660" w:rsidRDefault="00EE26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655660" w:rsidRDefault="00EE26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5660" w:rsidRDefault="00EE26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55660" w:rsidRDefault="00EE26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55660" w:rsidRDefault="00EE264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a</w:t>
      </w:r>
      <w:r>
        <w:rPr>
          <w:rFonts w:ascii="Times New Roman"/>
          <w:sz w:val="24"/>
        </w:rPr>
        <w:t>batements.</w:t>
      </w:r>
      <w:proofErr w:type="gramEnd"/>
    </w:p>
    <w:p w:rsidR="00655660" w:rsidRDefault="00EE26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5660" w:rsidRDefault="00EE26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55660" w:rsidRDefault="0065566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556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55660" w:rsidRDefault="00EE26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55660" w:rsidRDefault="00EE26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556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55660" w:rsidRDefault="00EE26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655660" w:rsidRDefault="00EE26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655660" w:rsidRDefault="00EE2646">
      <w:pPr>
        <w:suppressLineNumbers/>
      </w:pPr>
      <w:r>
        <w:br w:type="page"/>
      </w:r>
    </w:p>
    <w:p w:rsidR="00655660" w:rsidRDefault="00EE264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2844 OF 2007-2008.]</w:t>
      </w:r>
    </w:p>
    <w:p w:rsidR="00655660" w:rsidRDefault="00EE26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55660" w:rsidRDefault="00EE26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5660" w:rsidRDefault="00EE26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55660" w:rsidRDefault="00EE26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5660" w:rsidRDefault="00EE2646">
      <w:pPr>
        <w:suppressLineNumbers/>
        <w:spacing w:after="2"/>
      </w:pPr>
      <w:r>
        <w:rPr>
          <w:sz w:val="14"/>
        </w:rPr>
        <w:br/>
      </w:r>
      <w:r>
        <w:br/>
      </w:r>
    </w:p>
    <w:p w:rsidR="00655660" w:rsidRDefault="00EE264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abatements.</w:t>
      </w:r>
      <w:proofErr w:type="gramEnd"/>
      <w:r>
        <w:br/>
      </w:r>
      <w:r>
        <w:br/>
      </w:r>
      <w:r>
        <w:br/>
      </w:r>
    </w:p>
    <w:p w:rsidR="00655660" w:rsidRDefault="00EE264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2646" w:rsidRDefault="00EE2646" w:rsidP="00EE2646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 New Roman"/>
        </w:rPr>
        <w:tab/>
      </w:r>
      <w:r>
        <w:rPr>
          <w:rFonts w:ascii="Times-Roman" w:hAnsi="Times-Roman" w:cs="Times-Roman"/>
        </w:rPr>
        <w:t>Chapter 59 of the General Laws is hereby amended by inserting after section 74 the following section:—</w:t>
      </w:r>
    </w:p>
    <w:p w:rsidR="00EE2646" w:rsidRDefault="00EE2646" w:rsidP="00EE264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EE2646" w:rsidRDefault="00EE2646" w:rsidP="00EE264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74A.</w:t>
      </w:r>
      <w:proofErr w:type="gramEnd"/>
      <w:r>
        <w:rPr>
          <w:rFonts w:ascii="Times-Roman" w:hAnsi="Times-Roman" w:cs="Times-Roman"/>
        </w:rPr>
        <w:t xml:space="preserve"> Any person who qualifies for an annual abatement under this chapter shall have such abatement increase by the percentage of any tax increase.</w:t>
      </w:r>
    </w:p>
    <w:p w:rsidR="00655660" w:rsidRDefault="00655660">
      <w:pPr>
        <w:spacing w:line="336" w:lineRule="auto"/>
      </w:pPr>
    </w:p>
    <w:sectPr w:rsidR="00655660" w:rsidSect="006556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5660"/>
    <w:rsid w:val="00655660"/>
    <w:rsid w:val="00E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E2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>LEG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2009-01-13T23:05:00Z</dcterms:created>
  <dcterms:modified xsi:type="dcterms:W3CDTF">2009-01-13T23:07:00Z</dcterms:modified>
</cp:coreProperties>
</file>