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9A" w:rsidRDefault="00317EB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7389A" w:rsidRDefault="00317EB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17EB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7389A" w:rsidRDefault="00317E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7389A" w:rsidRDefault="00317E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389A" w:rsidRDefault="00317EB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7389A" w:rsidRDefault="00317EB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07389A" w:rsidRDefault="00317EB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389A" w:rsidRDefault="00317EB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7389A" w:rsidRDefault="00317EB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7389A" w:rsidRDefault="00317EB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mental he</w:t>
      </w:r>
      <w:r>
        <w:rPr>
          <w:rFonts w:ascii="Times New Roman"/>
          <w:sz w:val="24"/>
        </w:rPr>
        <w:t>alth insurance.</w:t>
      </w:r>
      <w:proofErr w:type="gramEnd"/>
    </w:p>
    <w:p w:rsidR="0007389A" w:rsidRDefault="00317E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389A" w:rsidRDefault="00317EB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7389A" w:rsidRDefault="0007389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738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7389A" w:rsidRDefault="00317E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7389A" w:rsidRDefault="00317E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738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7389A" w:rsidRDefault="00317E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07389A" w:rsidRDefault="00317E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07389A" w:rsidRDefault="00317EB9">
      <w:pPr>
        <w:suppressLineNumbers/>
      </w:pPr>
      <w:r>
        <w:br w:type="page"/>
      </w:r>
    </w:p>
    <w:p w:rsidR="0007389A" w:rsidRDefault="00317EB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908 OF 2007-2008.]</w:t>
      </w:r>
    </w:p>
    <w:p w:rsidR="0007389A" w:rsidRDefault="00317E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7389A" w:rsidRDefault="00317E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7389A" w:rsidRDefault="00317EB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7389A" w:rsidRDefault="00317E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7389A" w:rsidRDefault="00317EB9">
      <w:pPr>
        <w:suppressLineNumbers/>
        <w:spacing w:after="2"/>
      </w:pPr>
      <w:r>
        <w:rPr>
          <w:sz w:val="14"/>
        </w:rPr>
        <w:br/>
      </w:r>
      <w:r>
        <w:br/>
      </w:r>
    </w:p>
    <w:p w:rsidR="0007389A" w:rsidRDefault="00317EB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mental health insurance.</w:t>
      </w:r>
      <w:proofErr w:type="gramEnd"/>
      <w:r>
        <w:br/>
      </w:r>
      <w:r>
        <w:br/>
      </w:r>
      <w:r>
        <w:br/>
      </w:r>
    </w:p>
    <w:p w:rsidR="0007389A" w:rsidRDefault="00317EB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7389A" w:rsidRDefault="00317EB9" w:rsidP="00317EB9">
      <w:pPr>
        <w:spacing w:after="0" w:line="240" w:lineRule="auto"/>
        <w:jc w:val="both"/>
      </w:pPr>
      <w:bookmarkStart w:id="0" w:name="BillText"/>
      <w:bookmarkEnd w:id="0"/>
      <w:r w:rsidRPr="00317EB9">
        <w:rPr>
          <w:rFonts w:ascii="Times New Roman" w:eastAsia="Times New Roman" w:hAnsi="Times New Roman" w:cs="Times New Roman"/>
          <w:sz w:val="20"/>
          <w:szCs w:val="20"/>
        </w:rPr>
        <w:t>Section 47B of chapter 175 of the General Laws, as appearing in the 2002 Official Edition, is hereby amended by striking out the words:— “during each 12 month period from a minimum of 60 days inpatient treatment and for a minimum of 24 outpatient visits” in lines 59 and 60.</w:t>
      </w:r>
      <w:r>
        <w:rPr>
          <w:rFonts w:ascii="Times New Roman"/>
        </w:rPr>
        <w:tab/>
      </w:r>
    </w:p>
    <w:sectPr w:rsidR="0007389A" w:rsidSect="0007389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89A"/>
    <w:rsid w:val="0007389A"/>
    <w:rsid w:val="0031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B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17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>LEG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2009-01-12T14:43:00Z</dcterms:created>
  <dcterms:modified xsi:type="dcterms:W3CDTF">2009-01-12T14:45:00Z</dcterms:modified>
</cp:coreProperties>
</file>