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43" w:rsidRDefault="003A1C5F">
      <w:pPr>
        <w:suppressLineNumbers/>
        <w:spacing w:after="2"/>
        <w:jc w:val="center"/>
      </w:pPr>
      <w:r>
        <w:rPr>
          <w:rFonts w:ascii="Arial"/>
          <w:sz w:val="18"/>
        </w:rPr>
        <w:t>HOUSE DOCKET, NO.         FILED ON: 12/23/2008</w:t>
      </w:r>
    </w:p>
    <w:p w:rsidR="00774643" w:rsidRDefault="003A1C5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A1C5F" w:rsidP="00DB534B">
            <w:pPr>
              <w:suppressLineNumbers/>
              <w:jc w:val="right"/>
              <w:rPr>
                <w:b/>
                <w:sz w:val="28"/>
              </w:rPr>
            </w:pPr>
          </w:p>
        </w:tc>
      </w:tr>
    </w:tbl>
    <w:p w:rsidR="00774643" w:rsidRDefault="003A1C5F">
      <w:pPr>
        <w:suppressLineNumbers/>
        <w:spacing w:before="2" w:after="2"/>
        <w:jc w:val="center"/>
      </w:pPr>
      <w:r>
        <w:rPr>
          <w:rFonts w:ascii="Old English Text MT"/>
          <w:sz w:val="32"/>
        </w:rPr>
        <w:t>The Commonwealth of Massachusetts</w:t>
      </w:r>
    </w:p>
    <w:p w:rsidR="00774643" w:rsidRDefault="003A1C5F">
      <w:pPr>
        <w:suppressLineNumbers/>
        <w:spacing w:after="2"/>
        <w:jc w:val="center"/>
      </w:pPr>
      <w:r>
        <w:rPr>
          <w:rFonts w:ascii="Times New Roman"/>
          <w:b/>
          <w:sz w:val="32"/>
          <w:vertAlign w:val="superscript"/>
        </w:rPr>
        <w:t>_______________</w:t>
      </w:r>
    </w:p>
    <w:p w:rsidR="00774643" w:rsidRDefault="003A1C5F">
      <w:pPr>
        <w:suppressLineNumbers/>
        <w:spacing w:before="2"/>
        <w:jc w:val="center"/>
      </w:pPr>
      <w:r>
        <w:rPr>
          <w:rFonts w:ascii="Times New Roman"/>
          <w:sz w:val="20"/>
        </w:rPr>
        <w:t>PRESENTED BY:</w:t>
      </w:r>
    </w:p>
    <w:p w:rsidR="00774643" w:rsidRDefault="003A1C5F">
      <w:pPr>
        <w:suppressLineNumbers/>
        <w:spacing w:after="2"/>
        <w:jc w:val="center"/>
      </w:pPr>
      <w:r>
        <w:rPr>
          <w:rFonts w:ascii="Times New Roman"/>
          <w:b/>
          <w:sz w:val="24"/>
        </w:rPr>
        <w:t>Antonio F.D. Cabral</w:t>
      </w:r>
    </w:p>
    <w:p w:rsidR="00774643" w:rsidRDefault="003A1C5F">
      <w:pPr>
        <w:suppressLineNumbers/>
        <w:jc w:val="center"/>
      </w:pPr>
      <w:r>
        <w:rPr>
          <w:rFonts w:ascii="Times New Roman"/>
          <w:b/>
          <w:sz w:val="32"/>
          <w:vertAlign w:val="superscript"/>
        </w:rPr>
        <w:t>_______________</w:t>
      </w:r>
    </w:p>
    <w:p w:rsidR="00774643" w:rsidRDefault="003A1C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74643" w:rsidRDefault="003A1C5F">
      <w:pPr>
        <w:suppressLineNumbers/>
      </w:pPr>
      <w:r>
        <w:rPr>
          <w:rFonts w:ascii="Times New Roman"/>
          <w:sz w:val="20"/>
        </w:rPr>
        <w:tab/>
        <w:t>The undersigned legislators and/or citizens respectfully petition for the passage of the accompanying bill:</w:t>
      </w:r>
    </w:p>
    <w:p w:rsidR="00774643" w:rsidRDefault="003A1C5F">
      <w:pPr>
        <w:suppressLineNumbers/>
        <w:spacing w:after="2"/>
        <w:jc w:val="center"/>
      </w:pPr>
      <w:r>
        <w:rPr>
          <w:rFonts w:ascii="Times New Roman"/>
          <w:sz w:val="24"/>
        </w:rPr>
        <w:t>An Act relative to abandoned</w:t>
      </w:r>
      <w:r>
        <w:rPr>
          <w:rFonts w:ascii="Times New Roman"/>
          <w:sz w:val="24"/>
        </w:rPr>
        <w:t xml:space="preserve"> vessels</w:t>
      </w:r>
    </w:p>
    <w:p w:rsidR="00774643" w:rsidRDefault="003A1C5F">
      <w:pPr>
        <w:suppressLineNumbers/>
        <w:spacing w:after="2"/>
        <w:jc w:val="center"/>
      </w:pPr>
      <w:r>
        <w:rPr>
          <w:rFonts w:ascii="Times New Roman"/>
          <w:b/>
          <w:sz w:val="32"/>
          <w:vertAlign w:val="superscript"/>
        </w:rPr>
        <w:t>_______________</w:t>
      </w:r>
    </w:p>
    <w:p w:rsidR="00774643" w:rsidRDefault="003A1C5F">
      <w:pPr>
        <w:suppressLineNumbers/>
        <w:jc w:val="center"/>
      </w:pPr>
      <w:r>
        <w:rPr>
          <w:rFonts w:ascii="Times New Roman"/>
          <w:sz w:val="20"/>
        </w:rPr>
        <w:t>PETITION OF:</w:t>
      </w:r>
    </w:p>
    <w:p w:rsidR="00774643" w:rsidRDefault="007746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74643">
            <w:tblPrEx>
              <w:tblCellMar>
                <w:top w:w="0" w:type="dxa"/>
                <w:bottom w:w="0" w:type="dxa"/>
              </w:tblCellMar>
            </w:tblPrEx>
            <w:tc>
              <w:tcPr>
                <w:tcW w:w="4500" w:type="dxa"/>
                <w:tcBorders>
                  <w:top w:val="nil"/>
                  <w:bottom w:val="single" w:sz="4" w:space="0" w:color="auto"/>
                  <w:right w:val="single" w:sz="4" w:space="0" w:color="auto"/>
                </w:tcBorders>
              </w:tcPr>
              <w:p w:rsidR="00774643" w:rsidRDefault="003A1C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74643" w:rsidRDefault="003A1C5F">
                <w:pPr>
                  <w:suppressLineNumbers/>
                  <w:spacing w:after="2"/>
                  <w:rPr>
                    <w:smallCaps/>
                  </w:rPr>
                </w:pPr>
                <w:r>
                  <w:rPr>
                    <w:rFonts w:ascii="Times New Roman"/>
                    <w:smallCaps/>
                    <w:sz w:val="24"/>
                  </w:rPr>
                  <w:t>District/Address:</w:t>
                </w:r>
              </w:p>
            </w:tc>
          </w:tr>
          <w:tr w:rsidR="00774643">
            <w:tblPrEx>
              <w:tblCellMar>
                <w:top w:w="0" w:type="dxa"/>
                <w:bottom w:w="0" w:type="dxa"/>
              </w:tblCellMar>
            </w:tblPrEx>
            <w:tc>
              <w:tcPr>
                <w:tcW w:w="4500" w:type="dxa"/>
              </w:tcPr>
              <w:p w:rsidR="00774643" w:rsidRDefault="003A1C5F">
                <w:pPr>
                  <w:suppressLineNumbers/>
                  <w:spacing w:after="2"/>
                  <w:rPr>
                    <w:rFonts w:ascii="Times New Roman"/>
                  </w:rPr>
                </w:pPr>
                <w:r>
                  <w:rPr>
                    <w:rFonts w:ascii="Times New Roman"/>
                  </w:rPr>
                  <w:t>Antonio F.D. Cabral</w:t>
                </w:r>
              </w:p>
            </w:tc>
            <w:tc>
              <w:tcPr>
                <w:tcW w:w="4500" w:type="dxa"/>
              </w:tcPr>
              <w:p w:rsidR="00774643" w:rsidRDefault="003A1C5F">
                <w:pPr>
                  <w:suppressLineNumbers/>
                  <w:spacing w:after="2"/>
                  <w:rPr>
                    <w:rFonts w:ascii="Times New Roman"/>
                  </w:rPr>
                </w:pPr>
                <w:r>
                  <w:rPr>
                    <w:rFonts w:ascii="Times New Roman"/>
                  </w:rPr>
                  <w:t>13th Bristol</w:t>
                </w:r>
              </w:p>
            </w:tc>
          </w:tr>
        </w:tbl>
      </w:sdtContent>
    </w:sdt>
    <w:p w:rsidR="00774643" w:rsidRDefault="003A1C5F">
      <w:pPr>
        <w:suppressLineNumbers/>
      </w:pPr>
      <w:r>
        <w:br w:type="page"/>
      </w:r>
    </w:p>
    <w:p w:rsidR="00774643" w:rsidRDefault="003A1C5F">
      <w:pPr>
        <w:suppressLineNumbers/>
        <w:jc w:val="center"/>
      </w:pPr>
      <w:r>
        <w:rPr>
          <w:rFonts w:ascii="Times New Roman"/>
          <w:sz w:val="24"/>
        </w:rPr>
        <w:lastRenderedPageBreak/>
        <w:t>[SIMILAR MATTER FILED IN PREVIOUS SESSION</w:t>
      </w:r>
      <w:r>
        <w:rPr>
          <w:rFonts w:ascii="Times New Roman"/>
          <w:sz w:val="24"/>
        </w:rPr>
        <w:br/>
        <w:t xml:space="preserve">SEE HOUSE, NO. 4187 </w:t>
      </w:r>
      <w:proofErr w:type="gramStart"/>
      <w:r>
        <w:rPr>
          <w:rFonts w:ascii="Times New Roman"/>
          <w:sz w:val="24"/>
        </w:rPr>
        <w:t>OF .]</w:t>
      </w:r>
      <w:proofErr w:type="gramEnd"/>
    </w:p>
    <w:p w:rsidR="00774643" w:rsidRDefault="003A1C5F">
      <w:pPr>
        <w:suppressLineNumbers/>
        <w:spacing w:before="2" w:after="2"/>
        <w:jc w:val="center"/>
      </w:pPr>
      <w:r>
        <w:rPr>
          <w:rFonts w:ascii="Old English Text MT"/>
          <w:sz w:val="32"/>
        </w:rPr>
        <w:t>The Commonwealth of Massachusetts</w:t>
      </w:r>
      <w:r>
        <w:rPr>
          <w:rFonts w:ascii="Old English Text MT"/>
          <w:sz w:val="32"/>
        </w:rPr>
        <w:br/>
      </w:r>
    </w:p>
    <w:p w:rsidR="00774643" w:rsidRDefault="003A1C5F">
      <w:pPr>
        <w:suppressLineNumbers/>
        <w:spacing w:after="2"/>
        <w:jc w:val="center"/>
      </w:pPr>
      <w:r>
        <w:rPr>
          <w:rFonts w:ascii="Times New Roman"/>
          <w:b/>
          <w:sz w:val="24"/>
          <w:vertAlign w:val="superscript"/>
        </w:rPr>
        <w:t>_______________</w:t>
      </w:r>
    </w:p>
    <w:p w:rsidR="00774643" w:rsidRDefault="003A1C5F">
      <w:pPr>
        <w:suppressLineNumbers/>
        <w:spacing w:after="2"/>
        <w:jc w:val="center"/>
      </w:pPr>
      <w:r>
        <w:rPr>
          <w:rFonts w:ascii="Times New Roman"/>
          <w:b/>
          <w:sz w:val="18"/>
        </w:rPr>
        <w:t>In the Year Two Thousand and Nine</w:t>
      </w:r>
    </w:p>
    <w:p w:rsidR="00774643" w:rsidRDefault="003A1C5F">
      <w:pPr>
        <w:suppressLineNumbers/>
        <w:spacing w:after="2"/>
        <w:jc w:val="center"/>
      </w:pPr>
      <w:r>
        <w:rPr>
          <w:rFonts w:ascii="Times New Roman"/>
          <w:b/>
          <w:sz w:val="24"/>
          <w:vertAlign w:val="superscript"/>
        </w:rPr>
        <w:t>_______________</w:t>
      </w:r>
    </w:p>
    <w:p w:rsidR="00774643" w:rsidRDefault="003A1C5F">
      <w:pPr>
        <w:suppressLineNumbers/>
        <w:spacing w:after="2"/>
      </w:pPr>
      <w:r>
        <w:rPr>
          <w:sz w:val="14"/>
        </w:rPr>
        <w:br/>
      </w:r>
      <w:r>
        <w:br/>
      </w:r>
    </w:p>
    <w:p w:rsidR="00774643" w:rsidRDefault="003A1C5F">
      <w:pPr>
        <w:suppressLineNumbers/>
      </w:pPr>
      <w:r>
        <w:rPr>
          <w:rFonts w:ascii="Times New Roman"/>
          <w:smallCaps/>
          <w:sz w:val="28"/>
        </w:rPr>
        <w:t>An Act An Act relative to abandoned vessels.</w:t>
      </w:r>
      <w:r>
        <w:br/>
      </w:r>
      <w:r>
        <w:br/>
      </w:r>
      <w:r>
        <w:br/>
      </w:r>
    </w:p>
    <w:p w:rsidR="00774643" w:rsidRDefault="003A1C5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1C5F" w:rsidRPr="00CD328F" w:rsidRDefault="003A1C5F" w:rsidP="003A1C5F">
      <w:pPr>
        <w:pStyle w:val="CM8"/>
        <w:spacing w:after="267" w:line="480" w:lineRule="auto"/>
        <w:ind w:firstLine="240"/>
        <w:jc w:val="both"/>
        <w:rPr>
          <w:color w:val="000000"/>
          <w:sz w:val="22"/>
          <w:szCs w:val="22"/>
          <w:highlight w:val="yellow"/>
        </w:rPr>
      </w:pPr>
      <w:proofErr w:type="gramStart"/>
      <w:r w:rsidRPr="00CD328F">
        <w:rPr>
          <w:color w:val="000000"/>
          <w:sz w:val="22"/>
          <w:szCs w:val="22"/>
          <w:highlight w:val="yellow"/>
        </w:rPr>
        <w:t>SECTION 1.</w:t>
      </w:r>
      <w:proofErr w:type="gramEnd"/>
      <w:r w:rsidRPr="00CD328F">
        <w:rPr>
          <w:color w:val="000000"/>
          <w:sz w:val="22"/>
          <w:szCs w:val="22"/>
          <w:highlight w:val="yellow"/>
        </w:rPr>
        <w:t xml:space="preserve"> Section 1 of Chapter 91 of the General Laws, as appearing in the 2006 Official Edition, is hereby amended by inserting after the word “forty-one”, in line 10, the following:— “43A, 43B, and 43C” </w:t>
      </w:r>
    </w:p>
    <w:p w:rsidR="003A1C5F" w:rsidRPr="00CD328F" w:rsidRDefault="003A1C5F" w:rsidP="003A1C5F">
      <w:pPr>
        <w:pStyle w:val="CM8"/>
        <w:spacing w:after="267" w:line="480" w:lineRule="auto"/>
        <w:ind w:firstLine="240"/>
        <w:jc w:val="both"/>
        <w:rPr>
          <w:color w:val="000000"/>
          <w:sz w:val="22"/>
          <w:szCs w:val="22"/>
          <w:highlight w:val="yellow"/>
        </w:rPr>
      </w:pPr>
      <w:proofErr w:type="gramStart"/>
      <w:r w:rsidRPr="00CD328F">
        <w:rPr>
          <w:sz w:val="22"/>
          <w:szCs w:val="22"/>
          <w:highlight w:val="yellow"/>
        </w:rPr>
        <w:t>SECTION 2.</w:t>
      </w:r>
      <w:proofErr w:type="gramEnd"/>
      <w:r w:rsidRPr="00CD328F">
        <w:rPr>
          <w:sz w:val="22"/>
          <w:szCs w:val="22"/>
          <w:highlight w:val="yellow"/>
        </w:rPr>
        <w:t xml:space="preserve"> Said Chapter 91of the General Laws, as so appearing, is hereby further amended by striking Sections 38 through 43, inclusive, and inserting in place thereof the following sections:— </w:t>
      </w:r>
    </w:p>
    <w:p w:rsidR="003A1C5F" w:rsidRPr="00CD328F" w:rsidRDefault="003A1C5F" w:rsidP="003A1C5F">
      <w:pPr>
        <w:pStyle w:val="Default"/>
        <w:spacing w:line="480" w:lineRule="auto"/>
        <w:ind w:right="607" w:firstLine="720"/>
        <w:jc w:val="both"/>
        <w:rPr>
          <w:sz w:val="22"/>
          <w:szCs w:val="22"/>
          <w:highlight w:val="yellow"/>
        </w:rPr>
      </w:pPr>
      <w:proofErr w:type="gramStart"/>
      <w:r w:rsidRPr="00CD328F">
        <w:rPr>
          <w:sz w:val="22"/>
          <w:szCs w:val="22"/>
          <w:highlight w:val="yellow"/>
        </w:rPr>
        <w:t>Section 38.</w:t>
      </w:r>
      <w:proofErr w:type="gramEnd"/>
      <w:r w:rsidRPr="00CD328F">
        <w:rPr>
          <w:sz w:val="22"/>
          <w:szCs w:val="22"/>
          <w:highlight w:val="yellow"/>
        </w:rPr>
        <w:t xml:space="preserve"> As used in Sections 38 through 48 the following terms shall, unless the context clearly requires otherwise, have the following meanings:—  </w:t>
      </w:r>
    </w:p>
    <w:p w:rsidR="003A1C5F" w:rsidRPr="00CD328F" w:rsidRDefault="003A1C5F" w:rsidP="003A1C5F">
      <w:pPr>
        <w:pStyle w:val="Default"/>
        <w:spacing w:line="480" w:lineRule="auto"/>
        <w:ind w:right="607" w:firstLine="720"/>
        <w:jc w:val="both"/>
        <w:rPr>
          <w:sz w:val="22"/>
          <w:szCs w:val="22"/>
          <w:highlight w:val="yellow"/>
        </w:rPr>
      </w:pPr>
      <w:r w:rsidRPr="00CD328F">
        <w:rPr>
          <w:sz w:val="22"/>
          <w:szCs w:val="22"/>
          <w:highlight w:val="yellow"/>
        </w:rPr>
        <w:t xml:space="preserve">“Abandoned”, unoccupied, deserted, forsaken, derelict, wrecked, sunken vessel or other shipwrecked property, on any of the shores or waters of the Commonwealth and not in the custody of the owner or his agent or of any other person lawfully authorized to take possession of it and deemed by the department to be an obstruction to the safe and convenient navigation or other lawful use of such waters. </w:t>
      </w:r>
    </w:p>
    <w:p w:rsidR="003A1C5F" w:rsidRPr="00CD328F" w:rsidRDefault="003A1C5F" w:rsidP="003A1C5F">
      <w:pPr>
        <w:pStyle w:val="Default"/>
        <w:spacing w:line="480" w:lineRule="auto"/>
        <w:ind w:right="607" w:firstLine="720"/>
        <w:jc w:val="both"/>
        <w:rPr>
          <w:sz w:val="22"/>
          <w:szCs w:val="22"/>
          <w:highlight w:val="yellow"/>
        </w:rPr>
      </w:pPr>
      <w:r w:rsidRPr="00CD328F">
        <w:rPr>
          <w:sz w:val="22"/>
          <w:szCs w:val="22"/>
          <w:highlight w:val="yellow"/>
        </w:rPr>
        <w:lastRenderedPageBreak/>
        <w:t xml:space="preserve"> “Certificate of number”, a document issued by the director of the office of law enforcement stating the name and address of the owner and the number awarded to a vessel pursuant to this 17 chapter, except such vessels, other than livery boats, owned by a manufacturer of, or dealer in, boats. </w:t>
      </w:r>
    </w:p>
    <w:p w:rsidR="003A1C5F" w:rsidRPr="00CD328F" w:rsidRDefault="003A1C5F" w:rsidP="003A1C5F">
      <w:pPr>
        <w:pStyle w:val="Default"/>
        <w:spacing w:line="480" w:lineRule="auto"/>
        <w:ind w:right="607" w:firstLine="720"/>
        <w:jc w:val="both"/>
        <w:rPr>
          <w:sz w:val="22"/>
          <w:szCs w:val="22"/>
          <w:highlight w:val="yellow"/>
        </w:rPr>
      </w:pPr>
      <w:r w:rsidRPr="00CD328F">
        <w:rPr>
          <w:sz w:val="22"/>
          <w:szCs w:val="22"/>
          <w:highlight w:val="yellow"/>
        </w:rPr>
        <w:t xml:space="preserve">“Certificate of documentation number”, a document issued by the United States Coast Guard stating the name and address of the owner of commercial vessels and the number awarded to a vessel pursuant to this chapter. </w:t>
      </w:r>
    </w:p>
    <w:p w:rsidR="003A1C5F" w:rsidRPr="00CD328F" w:rsidRDefault="003A1C5F" w:rsidP="003A1C5F">
      <w:pPr>
        <w:pStyle w:val="CM3"/>
        <w:spacing w:line="480" w:lineRule="auto"/>
        <w:ind w:firstLine="720"/>
        <w:jc w:val="both"/>
        <w:rPr>
          <w:color w:val="000000"/>
          <w:sz w:val="22"/>
          <w:szCs w:val="22"/>
          <w:highlight w:val="yellow"/>
        </w:rPr>
      </w:pPr>
      <w:r w:rsidRPr="00CD328F">
        <w:rPr>
          <w:color w:val="000000"/>
          <w:sz w:val="22"/>
          <w:szCs w:val="22"/>
          <w:highlight w:val="yellow"/>
        </w:rPr>
        <w:t>“Claimant”, the Commonwealth, its political subdivisions, or any person or entity, public or private, which desires to acquire title to an abandoned vessel</w:t>
      </w:r>
    </w:p>
    <w:p w:rsidR="003A1C5F" w:rsidRPr="00CD328F" w:rsidRDefault="003A1C5F" w:rsidP="003A1C5F">
      <w:pPr>
        <w:pStyle w:val="Default"/>
        <w:rPr>
          <w:highlight w:val="yellow"/>
        </w:rPr>
      </w:pP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“Department”, the department of conservation and recreation acting through the division of waterways.</w:t>
      </w:r>
      <w:proofErr w:type="gramEnd"/>
      <w:r w:rsidRPr="00CD328F">
        <w:rPr>
          <w:color w:val="000000"/>
          <w:sz w:val="22"/>
          <w:szCs w:val="22"/>
          <w:highlight w:val="yellow"/>
        </w:rPr>
        <w:t xml:space="preserve"> </w:t>
      </w:r>
    </w:p>
    <w:p w:rsidR="003A1C5F" w:rsidRPr="00CD328F" w:rsidRDefault="003A1C5F" w:rsidP="003A1C5F">
      <w:pPr>
        <w:pStyle w:val="CM3"/>
        <w:spacing w:line="480" w:lineRule="auto"/>
        <w:jc w:val="both"/>
        <w:rPr>
          <w:color w:val="000000"/>
          <w:sz w:val="22"/>
          <w:szCs w:val="22"/>
          <w:highlight w:val="yellow"/>
        </w:rPr>
      </w:pPr>
      <w:r w:rsidRPr="00CD328F">
        <w:rPr>
          <w:color w:val="000000"/>
          <w:sz w:val="22"/>
          <w:szCs w:val="22"/>
          <w:highlight w:val="yellow"/>
        </w:rPr>
        <w:t xml:space="preserve"> </w:t>
      </w:r>
      <w:r w:rsidRPr="00CD328F">
        <w:rPr>
          <w:color w:val="000000"/>
          <w:sz w:val="22"/>
          <w:szCs w:val="22"/>
          <w:highlight w:val="yellow"/>
        </w:rPr>
        <w:tab/>
      </w:r>
      <w:proofErr w:type="gramStart"/>
      <w:r w:rsidRPr="00CD328F">
        <w:rPr>
          <w:color w:val="000000"/>
          <w:sz w:val="22"/>
          <w:szCs w:val="22"/>
          <w:highlight w:val="yellow"/>
        </w:rPr>
        <w:t>“Director”, the director of the office of law enforcement within the executive office of energy and environmental affairs.</w:t>
      </w:r>
      <w:proofErr w:type="gramEnd"/>
      <w:r w:rsidRPr="00CD328F">
        <w:rPr>
          <w:color w:val="000000"/>
          <w:sz w:val="22"/>
          <w:szCs w:val="22"/>
          <w:highlight w:val="yellow"/>
        </w:rPr>
        <w:t xml:space="preserve"> </w:t>
      </w:r>
    </w:p>
    <w:p w:rsidR="003A1C5F" w:rsidRPr="00CD328F" w:rsidRDefault="003A1C5F" w:rsidP="003A1C5F">
      <w:pPr>
        <w:pStyle w:val="CM3"/>
        <w:spacing w:line="480" w:lineRule="auto"/>
        <w:ind w:firstLine="720"/>
        <w:jc w:val="both"/>
        <w:rPr>
          <w:color w:val="000000"/>
          <w:sz w:val="22"/>
          <w:szCs w:val="22"/>
          <w:highlight w:val="yellow"/>
        </w:rPr>
      </w:pPr>
      <w:r w:rsidRPr="00CD328F">
        <w:rPr>
          <w:color w:val="000000"/>
          <w:sz w:val="22"/>
          <w:szCs w:val="22"/>
          <w:highlight w:val="yellow"/>
        </w:rPr>
        <w:t xml:space="preserve"> “Identification number”, the number awarded to a vessel pursuant to this chapter and upon approval of an application for a certificate of number or certificate of documentation number. </w:t>
      </w:r>
    </w:p>
    <w:p w:rsidR="003A1C5F" w:rsidRPr="00CD328F" w:rsidRDefault="003A1C5F" w:rsidP="003A1C5F">
      <w:pPr>
        <w:pStyle w:val="CM3"/>
        <w:spacing w:line="480" w:lineRule="auto"/>
        <w:jc w:val="both"/>
        <w:rPr>
          <w:color w:val="000000"/>
          <w:sz w:val="22"/>
          <w:szCs w:val="22"/>
          <w:highlight w:val="yellow"/>
        </w:rPr>
      </w:pPr>
      <w:r w:rsidRPr="00CD328F">
        <w:rPr>
          <w:color w:val="000000"/>
          <w:sz w:val="22"/>
          <w:szCs w:val="22"/>
          <w:highlight w:val="yellow"/>
        </w:rPr>
        <w:t xml:space="preserve"> </w:t>
      </w:r>
      <w:r w:rsidRPr="00CD328F">
        <w:rPr>
          <w:color w:val="000000"/>
          <w:sz w:val="22"/>
          <w:szCs w:val="22"/>
          <w:highlight w:val="yellow"/>
        </w:rPr>
        <w:tab/>
      </w:r>
      <w:proofErr w:type="gramStart"/>
      <w:r w:rsidRPr="00CD328F">
        <w:rPr>
          <w:color w:val="000000"/>
          <w:sz w:val="22"/>
          <w:szCs w:val="22"/>
          <w:highlight w:val="yellow"/>
        </w:rPr>
        <w:t>“</w:t>
      </w:r>
      <w:proofErr w:type="spellStart"/>
      <w:r w:rsidRPr="00CD328F">
        <w:rPr>
          <w:color w:val="000000"/>
          <w:sz w:val="22"/>
          <w:szCs w:val="22"/>
          <w:highlight w:val="yellow"/>
        </w:rPr>
        <w:t>Lienholder</w:t>
      </w:r>
      <w:proofErr w:type="spellEnd"/>
      <w:r w:rsidRPr="00CD328F">
        <w:rPr>
          <w:color w:val="000000"/>
          <w:sz w:val="22"/>
          <w:szCs w:val="22"/>
          <w:highlight w:val="yellow"/>
        </w:rPr>
        <w:t>”, any person or entity holding a perfected security interest.</w:t>
      </w:r>
      <w:proofErr w:type="gramEnd"/>
      <w:r w:rsidRPr="00CD328F">
        <w:rPr>
          <w:color w:val="000000"/>
          <w:sz w:val="22"/>
          <w:szCs w:val="22"/>
          <w:highlight w:val="yellow"/>
        </w:rPr>
        <w:t xml:space="preserve">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“Office”, the office of law enforcement within the executive office of energy and environmental affairs.</w:t>
      </w:r>
      <w:proofErr w:type="gramEnd"/>
      <w:r w:rsidRPr="00CD328F">
        <w:rPr>
          <w:color w:val="000000"/>
          <w:sz w:val="22"/>
          <w:szCs w:val="22"/>
          <w:highlight w:val="yellow"/>
        </w:rPr>
        <w:t xml:space="preserve">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“Operator”, a person who operates or who has a charge of the navigation or use of a vessel.</w:t>
      </w:r>
      <w:proofErr w:type="gramEnd"/>
      <w:r w:rsidRPr="00CD328F">
        <w:rPr>
          <w:color w:val="000000"/>
          <w:sz w:val="22"/>
          <w:szCs w:val="22"/>
          <w:highlight w:val="yellow"/>
        </w:rPr>
        <w:t xml:space="preserve">  </w:t>
      </w:r>
    </w:p>
    <w:p w:rsidR="003A1C5F" w:rsidRPr="00CD328F" w:rsidRDefault="003A1C5F" w:rsidP="003A1C5F">
      <w:pPr>
        <w:pStyle w:val="CM3"/>
        <w:spacing w:line="480" w:lineRule="auto"/>
        <w:ind w:firstLine="720"/>
        <w:jc w:val="both"/>
        <w:rPr>
          <w:color w:val="000000"/>
          <w:sz w:val="22"/>
          <w:szCs w:val="22"/>
          <w:highlight w:val="yellow"/>
        </w:rPr>
      </w:pPr>
      <w:r w:rsidRPr="00CD328F">
        <w:rPr>
          <w:color w:val="000000"/>
          <w:sz w:val="22"/>
          <w:szCs w:val="22"/>
          <w:highlight w:val="yellow"/>
        </w:rPr>
        <w:t xml:space="preserve">“Owner”, a person, other than a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holding title to a vessel; provided further, that the term shall include a person entitled to the use or possession of a vessel subject to an interest of another person, reserved or created by agreement and securing payment or performance of an obligation, but shall exclude </w:t>
      </w:r>
      <w:proofErr w:type="gramStart"/>
      <w:r w:rsidRPr="00CD328F">
        <w:rPr>
          <w:color w:val="000000"/>
          <w:sz w:val="22"/>
          <w:szCs w:val="22"/>
          <w:highlight w:val="yellow"/>
        </w:rPr>
        <w:t>a  lessee</w:t>
      </w:r>
      <w:proofErr w:type="gramEnd"/>
      <w:r w:rsidRPr="00CD328F">
        <w:rPr>
          <w:color w:val="000000"/>
          <w:sz w:val="22"/>
          <w:szCs w:val="22"/>
          <w:highlight w:val="yellow"/>
        </w:rPr>
        <w:t xml:space="preserve"> under a lease not intended as a security interest. </w:t>
      </w:r>
    </w:p>
    <w:p w:rsidR="003A1C5F" w:rsidRPr="00CD328F" w:rsidRDefault="003A1C5F" w:rsidP="003A1C5F">
      <w:pPr>
        <w:pStyle w:val="CM3"/>
        <w:spacing w:line="480" w:lineRule="auto"/>
        <w:jc w:val="both"/>
        <w:rPr>
          <w:color w:val="000000"/>
          <w:sz w:val="22"/>
          <w:szCs w:val="22"/>
          <w:highlight w:val="yellow"/>
        </w:rPr>
      </w:pPr>
      <w:r w:rsidRPr="00CD328F">
        <w:rPr>
          <w:color w:val="000000"/>
          <w:sz w:val="22"/>
          <w:szCs w:val="22"/>
          <w:highlight w:val="yellow"/>
        </w:rPr>
        <w:t xml:space="preserve"> </w:t>
      </w:r>
      <w:r w:rsidRPr="00CD328F">
        <w:rPr>
          <w:color w:val="000000"/>
          <w:sz w:val="22"/>
          <w:szCs w:val="22"/>
          <w:highlight w:val="yellow"/>
        </w:rPr>
        <w:tab/>
      </w:r>
      <w:proofErr w:type="gramStart"/>
      <w:r w:rsidRPr="00CD328F">
        <w:rPr>
          <w:color w:val="000000"/>
          <w:sz w:val="22"/>
          <w:szCs w:val="22"/>
          <w:highlight w:val="yellow"/>
        </w:rPr>
        <w:t>“Person”, a natural person, corporation, association, partnership 46 or other legal entity.</w:t>
      </w:r>
      <w:proofErr w:type="gramEnd"/>
      <w:r w:rsidRPr="00CD328F">
        <w:rPr>
          <w:color w:val="000000"/>
          <w:sz w:val="22"/>
          <w:szCs w:val="22"/>
          <w:highlight w:val="yellow"/>
        </w:rPr>
        <w:t xml:space="preserve"> </w:t>
      </w:r>
    </w:p>
    <w:p w:rsidR="003A1C5F" w:rsidRPr="00CD328F" w:rsidRDefault="003A1C5F" w:rsidP="003A1C5F">
      <w:pPr>
        <w:pStyle w:val="CM3"/>
        <w:spacing w:line="480" w:lineRule="auto"/>
        <w:ind w:firstLine="720"/>
        <w:jc w:val="both"/>
        <w:rPr>
          <w:color w:val="000000"/>
          <w:sz w:val="22"/>
          <w:szCs w:val="22"/>
          <w:highlight w:val="yellow"/>
        </w:rPr>
      </w:pPr>
      <w:r w:rsidRPr="00CD328F">
        <w:rPr>
          <w:color w:val="000000"/>
          <w:sz w:val="22"/>
          <w:szCs w:val="22"/>
          <w:highlight w:val="yellow"/>
        </w:rPr>
        <w:lastRenderedPageBreak/>
        <w:t xml:space="preserve">“Removal costs”, costs associated with the removal or destruction of any vessel from land or water including the reimbursement of any costs incurred by the claimant in the course of acquiring title to an abandoned vessel.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“Security interest”, an interest which is reserved or created, by an agreement which secures payment or performance of an obligation and is valid against third parties generally.</w:t>
      </w:r>
      <w:proofErr w:type="gramEnd"/>
      <w:r w:rsidRPr="00CD328F">
        <w:rPr>
          <w:color w:val="000000"/>
          <w:sz w:val="22"/>
          <w:szCs w:val="22"/>
          <w:highlight w:val="yellow"/>
        </w:rPr>
        <w:t xml:space="preserve"> </w:t>
      </w:r>
    </w:p>
    <w:p w:rsidR="003A1C5F" w:rsidRPr="00CD328F" w:rsidRDefault="003A1C5F" w:rsidP="003A1C5F">
      <w:pPr>
        <w:pStyle w:val="CM3"/>
        <w:spacing w:line="480" w:lineRule="auto"/>
        <w:ind w:firstLine="720"/>
        <w:jc w:val="both"/>
        <w:rPr>
          <w:color w:val="000000"/>
          <w:sz w:val="22"/>
          <w:szCs w:val="22"/>
          <w:highlight w:val="yellow"/>
        </w:rPr>
      </w:pPr>
      <w:r w:rsidRPr="00CD328F">
        <w:rPr>
          <w:color w:val="000000"/>
          <w:sz w:val="22"/>
          <w:szCs w:val="22"/>
          <w:highlight w:val="yellow"/>
        </w:rPr>
        <w:t xml:space="preserve">“Vessel”, a boat or any watercraft of every description, motorized and non-motorized, except a seaplane on the water, used or capable of being used as a means of transportation on water including, but not limited to, documented boats and ships, flat bottomed boats, barges, scows and rafts and including all equipment, modes of power, and all property aboard the vessel.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Section 39.</w:t>
      </w:r>
      <w:proofErr w:type="gramEnd"/>
      <w:r w:rsidRPr="00CD328F">
        <w:rPr>
          <w:color w:val="000000"/>
          <w:sz w:val="22"/>
          <w:szCs w:val="22"/>
          <w:highlight w:val="yellow"/>
        </w:rPr>
        <w:t xml:space="preserve"> It shall be unlawful for any person to willfully abandon a vessel upon public land or the shores or waters of the Commonwealth or upon any private property or the water thereof adjacent to public land or the shores or waters of the Commonwealth without the consent of the official designated by law to have jurisdiction over such public land or waterway, or the owner or other person in charge of said private property. Mooring, grounding, or otherwise attaching or fastening a vessel upon any public land or waterway or any private property without such consent for a period of more than 90 days shall constitute prima facie evidence of abandonment. Any vessel that the owner, operator or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has placed at a storage or repair facility, which is subject to the provisions of Section 14 of Chapter 255 or which is subject to the provisions of Sections 179 or 180 of Chapter 6, Sections 26 through 27D, inclusive, of Chapter 9, Section 63 of 75 Chapter 91, or any other applicable federal or state law, shall not be considered an abandoned vessel.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Section 40.</w:t>
      </w:r>
      <w:proofErr w:type="gramEnd"/>
      <w:r w:rsidRPr="00CD328F">
        <w:rPr>
          <w:color w:val="000000"/>
          <w:sz w:val="22"/>
          <w:szCs w:val="22"/>
          <w:highlight w:val="yellow"/>
        </w:rPr>
        <w:t xml:space="preserve"> Any claimant wishing to obtain title to a vessel abandoned upon public land or the shores or waters of the Commonwealth or upon any private property or the water thereof adjacent to public land or the shores or waters of the Commonwealth and not subject to the exclusive jurisdiction of the United States may apply to the office for title under the provisions of this 83 section. If there is more than one claimant, the office shall give preference for the claim in the following order:— (</w:t>
      </w:r>
      <w:proofErr w:type="spellStart"/>
      <w:r w:rsidRPr="00CD328F">
        <w:rPr>
          <w:color w:val="000000"/>
          <w:sz w:val="22"/>
          <w:szCs w:val="22"/>
          <w:highlight w:val="yellow"/>
        </w:rPr>
        <w:t>i</w:t>
      </w:r>
      <w:proofErr w:type="spellEnd"/>
      <w:r w:rsidRPr="00CD328F">
        <w:rPr>
          <w:color w:val="000000"/>
          <w:sz w:val="22"/>
          <w:szCs w:val="22"/>
          <w:highlight w:val="yellow"/>
        </w:rPr>
        <w:t xml:space="preserve">) the department; (ii) the office; (iii) another political subdivision of the Commonwealth; (iv) the municipal </w:t>
      </w:r>
      <w:r w:rsidRPr="00CD328F">
        <w:rPr>
          <w:color w:val="000000"/>
          <w:sz w:val="22"/>
          <w:szCs w:val="22"/>
          <w:highlight w:val="yellow"/>
        </w:rPr>
        <w:lastRenderedPageBreak/>
        <w:t>government or jurisdiction wherein the vessel lies; (v) the government of the United States of America or any political subdivision thereof; (vi) private parties. In no event shall preference be granted if emergency conditions exist and the procedures under this section would jeopardize navigation, public health, or safety. In the event that there is more than one equal claimant, the office shall hold an auction, and the title, subject to valid liens as provided for hereunder, shall go to the highest bidder. Prior to applying to the office for title pursuant to Section 41, the claimant shall: (</w:t>
      </w:r>
      <w:proofErr w:type="spellStart"/>
      <w:r w:rsidRPr="00CD328F">
        <w:rPr>
          <w:color w:val="000000"/>
          <w:sz w:val="22"/>
          <w:szCs w:val="22"/>
          <w:highlight w:val="yellow"/>
        </w:rPr>
        <w:t>i</w:t>
      </w:r>
      <w:proofErr w:type="spellEnd"/>
      <w:r w:rsidRPr="00CD328F">
        <w:rPr>
          <w:color w:val="000000"/>
          <w:sz w:val="22"/>
          <w:szCs w:val="22"/>
          <w:highlight w:val="yellow"/>
        </w:rPr>
        <w:t>) if the vessel has an identification number, a registration number, equipment numbers, a certificate of documentation number, a certificate of number, or other means of identification, contact the office to determine if the vessel has been 100 stolen; (ii) secure the owner’s last known address and the address</w:t>
      </w:r>
    </w:p>
    <w:p w:rsidR="003A1C5F" w:rsidRPr="00CD328F" w:rsidRDefault="003A1C5F" w:rsidP="003A1C5F">
      <w:pPr>
        <w:pStyle w:val="CM3"/>
        <w:spacing w:line="480" w:lineRule="auto"/>
        <w:jc w:val="both"/>
        <w:rPr>
          <w:color w:val="000000"/>
          <w:sz w:val="22"/>
          <w:szCs w:val="22"/>
          <w:highlight w:val="yellow"/>
        </w:rPr>
      </w:pPr>
      <w:r w:rsidRPr="00CD328F">
        <w:rPr>
          <w:color w:val="000000"/>
          <w:sz w:val="22"/>
          <w:szCs w:val="22"/>
          <w:highlight w:val="yellow"/>
        </w:rPr>
        <w:t xml:space="preserve">of any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appearing on record if, after 30 days, the office determines that the vessel is abandoned and not stolen; provided that said claimant shall notify the owner, any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of record, the department, the board of underwater archaeological resources, and the Massachusetts historical commission by certified first class mail, return receipt requested, to the owner’s, </w:t>
      </w:r>
      <w:proofErr w:type="spellStart"/>
      <w:r w:rsidRPr="00CD328F">
        <w:rPr>
          <w:color w:val="000000"/>
          <w:sz w:val="22"/>
          <w:szCs w:val="22"/>
          <w:highlight w:val="yellow"/>
        </w:rPr>
        <w:t>lienholder’s</w:t>
      </w:r>
      <w:proofErr w:type="spellEnd"/>
      <w:r w:rsidRPr="00CD328F">
        <w:rPr>
          <w:color w:val="000000"/>
          <w:sz w:val="22"/>
          <w:szCs w:val="22"/>
          <w:highlight w:val="yellow"/>
        </w:rPr>
        <w:t xml:space="preserve">, or other required party’s address of record; (iii) if the owner of record does not reply within 30 days, the claimant shall cause a notice to appear for 3 consecutive days in a newspaper of general circulation published in the county, city, or town where the vessel is located, where the owner of the boat has its address, or if the  owner’s name and address are unavailable, where a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has its place of business, provided that said notice shall include: (</w:t>
      </w:r>
      <w:proofErr w:type="spellStart"/>
      <w:r w:rsidRPr="00CD328F">
        <w:rPr>
          <w:color w:val="000000"/>
          <w:sz w:val="22"/>
          <w:szCs w:val="22"/>
          <w:highlight w:val="yellow"/>
        </w:rPr>
        <w:t>i</w:t>
      </w:r>
      <w:proofErr w:type="spellEnd"/>
      <w:r w:rsidRPr="00CD328F">
        <w:rPr>
          <w:color w:val="000000"/>
          <w:sz w:val="22"/>
          <w:szCs w:val="22"/>
          <w:highlight w:val="yellow"/>
        </w:rPr>
        <w:t xml:space="preserve">) a description of the vessel and any identifying information; (ii) a description of the location where the vessel is situated; (iii) a statement informing the owner and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of their right to reclaim the vessel within 30 days subject to rights of any other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(iv) a statement that failure to claim the vessel will constitute a waiver of all rights, title, and interest in the vessel; and (v) a statement that if ownership or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interest is not claimed and the vessel is not removed within 30 days after the owner, the owner’s agent, or employee signs the return receipt or within 90 days of the last day of notice by publication, whichever is later, the claimant may apply to the office for title to the vessel.  If the claimant cannot identify the vessel’s owner or ascertain the owner’s address after a reasonable search, and if no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appears on record, the claimant need not issue the notice required pursuant to this section.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lastRenderedPageBreak/>
        <w:t>Section 41.</w:t>
      </w:r>
      <w:proofErr w:type="gramEnd"/>
      <w:r w:rsidRPr="00CD328F">
        <w:rPr>
          <w:color w:val="000000"/>
          <w:sz w:val="22"/>
          <w:szCs w:val="22"/>
          <w:highlight w:val="yellow"/>
        </w:rPr>
        <w:t xml:space="preserve"> If the owner or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fails to claim the vessel within 30 days after the return receipt is received by the claimant  or after the last day of notice is given by publication, whichever is later, and if the Commonwealth is not the owner pursuant to Sections 179 or 180 of Chapter 6; or Sections 26 through 27D, inclusive, of Chapter 9; and if the United States is not the owner pursuant to federal law or regulation, the claimant may apply to  the office for a title, subject to any lien which is valid and enforceable under any other statute, including Section 9 of Chapter 106. Such application shall include: (</w:t>
      </w:r>
      <w:proofErr w:type="spellStart"/>
      <w:r w:rsidRPr="00CD328F">
        <w:rPr>
          <w:color w:val="000000"/>
          <w:sz w:val="22"/>
          <w:szCs w:val="22"/>
          <w:highlight w:val="yellow"/>
        </w:rPr>
        <w:t>i</w:t>
      </w:r>
      <w:proofErr w:type="spellEnd"/>
      <w:r w:rsidRPr="00CD328F">
        <w:rPr>
          <w:color w:val="000000"/>
          <w:sz w:val="22"/>
          <w:szCs w:val="22"/>
          <w:highlight w:val="yellow"/>
        </w:rPr>
        <w:t xml:space="preserve">) a notarized affidavit by the claimant stating that the vessel has been abandoned for at least 90 days, that all notice requirements pursuant to this chapter have been satisfied and that the vessel is not subject to said Sections 179 or 180 of Chapter 6; or to said Sections 26 through 27D, inclusive, of Chapter 9 or, the requirements of Section 63 of Chapter 91, or any other applicable state or federal  law or regulation; (ii) if applicable, a copy of the letter to the identified owner and </w:t>
      </w:r>
      <w:proofErr w:type="spellStart"/>
      <w:r w:rsidRPr="00CD328F">
        <w:rPr>
          <w:color w:val="000000"/>
          <w:sz w:val="22"/>
          <w:szCs w:val="22"/>
          <w:highlight w:val="yellow"/>
        </w:rPr>
        <w:t>lienholders</w:t>
      </w:r>
      <w:proofErr w:type="spellEnd"/>
      <w:r w:rsidRPr="00CD328F">
        <w:rPr>
          <w:color w:val="000000"/>
          <w:sz w:val="22"/>
          <w:szCs w:val="22"/>
          <w:highlight w:val="yellow"/>
        </w:rPr>
        <w:t xml:space="preserve"> and accompanying return  receipts; provided however, that in the alternative, the claimant may supply a detailed explanation of the unsuccessful steps taken to identify the owner and any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and to secure the address of the owner or any </w:t>
      </w:r>
      <w:proofErr w:type="spellStart"/>
      <w:r w:rsidRPr="00CD328F">
        <w:rPr>
          <w:color w:val="000000"/>
          <w:sz w:val="22"/>
          <w:szCs w:val="22"/>
          <w:highlight w:val="yellow"/>
        </w:rPr>
        <w:t>lienholder</w:t>
      </w:r>
      <w:proofErr w:type="spellEnd"/>
      <w:r w:rsidRPr="00CD328F">
        <w:rPr>
          <w:color w:val="000000"/>
          <w:sz w:val="22"/>
          <w:szCs w:val="22"/>
          <w:highlight w:val="yellow"/>
        </w:rPr>
        <w:t xml:space="preserve">, including any returned notices; and (iii) in the case of notice by publication, original copies of the notice as published. The office shall certify that the claimant has met the requirements of this section, and such certification shall be included with the records of the granting of the title.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t>Section 42.</w:t>
      </w:r>
      <w:proofErr w:type="gramEnd"/>
      <w:r w:rsidRPr="00CD328F">
        <w:rPr>
          <w:color w:val="000000"/>
          <w:sz w:val="22"/>
          <w:szCs w:val="22"/>
          <w:highlight w:val="yellow"/>
        </w:rPr>
        <w:t xml:space="preserve"> Except as otherwise set forth in this chapter, or in Sections 179 or 180 of Chapter 6 or Sections 26 through 27D, 157 inclusive, of Chapter 9, or any other applicable state or federal 158 law, the office is hereby authorized to grant title to an abandoned 159 vessel, and any contents therein, subject to any valid, perfected security interests, to a claimant. Upon certification as required pursuant to Section 41, and upon payment of any fees or taxes due, the office shall issue the claimant title to the vessel. The applicant shall be responsible for all costs incurred in transferring title. Should such person wish to operate such vessel he shall, if required by law, register said vessel with the office in accordance with Chapter 90B or document the vessel under the applicable federal requirements. </w:t>
      </w:r>
    </w:p>
    <w:p w:rsidR="003A1C5F" w:rsidRPr="00CD328F" w:rsidRDefault="003A1C5F" w:rsidP="003A1C5F">
      <w:pPr>
        <w:pStyle w:val="CM3"/>
        <w:spacing w:line="480" w:lineRule="auto"/>
        <w:ind w:firstLine="720"/>
        <w:jc w:val="both"/>
        <w:rPr>
          <w:color w:val="000000"/>
          <w:sz w:val="22"/>
          <w:szCs w:val="22"/>
          <w:highlight w:val="yellow"/>
        </w:rPr>
      </w:pPr>
      <w:proofErr w:type="gramStart"/>
      <w:r w:rsidRPr="00CD328F">
        <w:rPr>
          <w:color w:val="000000"/>
          <w:sz w:val="22"/>
          <w:szCs w:val="22"/>
          <w:highlight w:val="yellow"/>
        </w:rPr>
        <w:lastRenderedPageBreak/>
        <w:t>Section 43.</w:t>
      </w:r>
      <w:proofErr w:type="gramEnd"/>
      <w:r w:rsidRPr="00CD328F">
        <w:rPr>
          <w:color w:val="000000"/>
          <w:sz w:val="22"/>
          <w:szCs w:val="22"/>
          <w:highlight w:val="yellow"/>
        </w:rPr>
        <w:t xml:space="preserve"> After receiving title, the claimant may remove the vessel, destroy it, or sell it. Removal costs shall be borne by the previous owner if that owner has been identified, and otherwise shall be borne by the claimant. If the new owner intends to destroy or otherwise dispose of said vessel, he shall report such intention to the department and the office at least 15 days prior to said destruction or disposal, supplying all details of the demolition or other disposition including, but not limited to, the place of demolition, any materials or contracts for the demolition, any required permits, and the intended disposition of the vessel or its materials. </w:t>
      </w:r>
    </w:p>
    <w:p w:rsidR="003A1C5F" w:rsidRPr="00CD328F" w:rsidRDefault="003A1C5F" w:rsidP="003A1C5F">
      <w:pPr>
        <w:pStyle w:val="CM3"/>
        <w:spacing w:line="480" w:lineRule="auto"/>
        <w:jc w:val="both"/>
        <w:rPr>
          <w:color w:val="000000"/>
          <w:sz w:val="22"/>
          <w:szCs w:val="22"/>
          <w:highlight w:val="yellow"/>
        </w:rPr>
      </w:pPr>
      <w:r w:rsidRPr="00CD328F">
        <w:rPr>
          <w:color w:val="000000"/>
          <w:sz w:val="22"/>
          <w:szCs w:val="22"/>
          <w:highlight w:val="yellow"/>
        </w:rPr>
        <w:t xml:space="preserve"> </w:t>
      </w:r>
      <w:r w:rsidRPr="00CD328F">
        <w:rPr>
          <w:color w:val="000000"/>
          <w:sz w:val="22"/>
          <w:szCs w:val="22"/>
          <w:highlight w:val="yellow"/>
        </w:rPr>
        <w:tab/>
      </w:r>
      <w:proofErr w:type="gramStart"/>
      <w:r w:rsidRPr="00CD328F">
        <w:rPr>
          <w:color w:val="000000"/>
          <w:sz w:val="22"/>
          <w:szCs w:val="22"/>
          <w:highlight w:val="yellow"/>
        </w:rPr>
        <w:t>Section 43A.</w:t>
      </w:r>
      <w:proofErr w:type="gramEnd"/>
      <w:r w:rsidRPr="00CD328F">
        <w:rPr>
          <w:color w:val="000000"/>
          <w:sz w:val="22"/>
          <w:szCs w:val="22"/>
          <w:highlight w:val="yellow"/>
        </w:rPr>
        <w:t xml:space="preserve"> If An occupied, deserted, forsaken, derelict,  wrecked, sunken or abandoned vessel, or any unlawful or unauthorized structure or thing, is deposited or suffered to remain in the tide waters of the Commonwealth, and if the department deems it is, or is liable to cause or become, an obstruction to the safe and convenient navigation or other lawful use of such waters, the department shall move it or cause it to be removed, after which time it may become a claimant and apply for title from the office, complying with the provisions of Sections 187 40, 41, 42, and 43, and for a vessel that has been abandoned, and that does not pose an obstruction to the safe and convenient navigation or other lawful use of such waters, and for which no other claimant commences proceedings under this chapter within 60 days of the department having notice of said vessel, the department may become a claimant and apply for title from the office, complying with the provisions of said Sections 40, 41, 42 and 43.</w:t>
      </w:r>
    </w:p>
    <w:p w:rsidR="003A1C5F" w:rsidRPr="00CD328F" w:rsidRDefault="003A1C5F" w:rsidP="003A1C5F">
      <w:pPr>
        <w:pStyle w:val="CM8"/>
        <w:spacing w:after="267" w:line="480" w:lineRule="auto"/>
        <w:ind w:firstLine="720"/>
        <w:jc w:val="both"/>
        <w:rPr>
          <w:color w:val="000000"/>
          <w:sz w:val="22"/>
          <w:szCs w:val="22"/>
          <w:highlight w:val="yellow"/>
        </w:rPr>
      </w:pPr>
      <w:proofErr w:type="gramStart"/>
      <w:r w:rsidRPr="00CD328F">
        <w:rPr>
          <w:color w:val="000000"/>
          <w:sz w:val="22"/>
          <w:szCs w:val="22"/>
          <w:highlight w:val="yellow"/>
        </w:rPr>
        <w:t>Section 43B.</w:t>
      </w:r>
      <w:proofErr w:type="gramEnd"/>
      <w:r w:rsidRPr="00CD328F">
        <w:rPr>
          <w:color w:val="000000"/>
          <w:sz w:val="22"/>
          <w:szCs w:val="22"/>
          <w:highlight w:val="yellow"/>
        </w:rPr>
        <w:t xml:space="preserve"> Any person who willfully abandons a vessel shall be punished by a fine of not more than $10,000; except, that where, by reason of accident, emergency, errors of navigation, or in order to prevent loss of life or the sinking of a vessel, scow, lighter or other structure, such vessel, scow, lighter or structure is or has been grounded within the limits of any harbor or on any of the shores of the Commonwealth. Any person who obtains or attempts to obtain title to a vessel through fraudulent means shall be punished by a fine of not more than $1,000. </w:t>
      </w:r>
    </w:p>
    <w:p w:rsidR="003A1C5F" w:rsidRPr="00CD328F" w:rsidRDefault="003A1C5F" w:rsidP="003A1C5F">
      <w:pPr>
        <w:pStyle w:val="CM8"/>
        <w:spacing w:after="267" w:line="480" w:lineRule="auto"/>
        <w:ind w:firstLine="720"/>
        <w:jc w:val="both"/>
        <w:rPr>
          <w:color w:val="000000"/>
          <w:sz w:val="22"/>
          <w:szCs w:val="22"/>
          <w:highlight w:val="yellow"/>
        </w:rPr>
      </w:pPr>
      <w:r w:rsidRPr="00CD328F">
        <w:rPr>
          <w:color w:val="000000"/>
          <w:sz w:val="22"/>
          <w:szCs w:val="22"/>
          <w:highlight w:val="yellow"/>
        </w:rPr>
        <w:t xml:space="preserve">Section 43C. The department and the office shall promulgate such rules and regulations as necessary to carry out the provisions of Sections 38 through 43B. </w:t>
      </w:r>
    </w:p>
    <w:p w:rsidR="003A1C5F" w:rsidRPr="00CD328F" w:rsidRDefault="003A1C5F" w:rsidP="003A1C5F">
      <w:pPr>
        <w:pStyle w:val="CM8"/>
        <w:spacing w:after="267" w:line="480" w:lineRule="auto"/>
        <w:jc w:val="both"/>
        <w:rPr>
          <w:color w:val="000000"/>
          <w:sz w:val="22"/>
          <w:szCs w:val="22"/>
          <w:highlight w:val="yellow"/>
        </w:rPr>
      </w:pPr>
      <w:proofErr w:type="gramStart"/>
      <w:r w:rsidRPr="00CD328F">
        <w:rPr>
          <w:color w:val="000000"/>
          <w:sz w:val="22"/>
          <w:szCs w:val="22"/>
          <w:highlight w:val="yellow"/>
        </w:rPr>
        <w:lastRenderedPageBreak/>
        <w:t>SECTION 3.</w:t>
      </w:r>
      <w:proofErr w:type="gramEnd"/>
      <w:r w:rsidRPr="00CD328F">
        <w:rPr>
          <w:color w:val="000000"/>
          <w:sz w:val="22"/>
          <w:szCs w:val="22"/>
          <w:highlight w:val="yellow"/>
        </w:rPr>
        <w:t xml:space="preserve"> Section 49 of Chapter 91 of the General Laws, as 2 so appearing, is hereby repealed. </w:t>
      </w:r>
    </w:p>
    <w:p w:rsidR="003A1C5F" w:rsidRPr="00CD328F" w:rsidRDefault="003A1C5F" w:rsidP="003A1C5F">
      <w:pPr>
        <w:pStyle w:val="CM5"/>
        <w:spacing w:after="1435" w:line="480" w:lineRule="auto"/>
        <w:jc w:val="both"/>
        <w:rPr>
          <w:color w:val="000000"/>
          <w:sz w:val="22"/>
          <w:szCs w:val="22"/>
          <w:highlight w:val="yellow"/>
        </w:rPr>
      </w:pPr>
      <w:proofErr w:type="gramStart"/>
      <w:r w:rsidRPr="00CD328F">
        <w:rPr>
          <w:color w:val="000000"/>
          <w:sz w:val="22"/>
          <w:szCs w:val="22"/>
          <w:highlight w:val="yellow"/>
        </w:rPr>
        <w:t>SECTION 4.</w:t>
      </w:r>
      <w:proofErr w:type="gramEnd"/>
      <w:r w:rsidRPr="00CD328F">
        <w:rPr>
          <w:color w:val="000000"/>
          <w:sz w:val="22"/>
          <w:szCs w:val="22"/>
          <w:highlight w:val="yellow"/>
        </w:rPr>
        <w:t xml:space="preserve"> Section 72 and 73 of Chapter 92 of the General 2 Laws, as so appearing, are hereby repealed. </w:t>
      </w:r>
    </w:p>
    <w:p w:rsidR="003A1C5F" w:rsidRDefault="003A1C5F" w:rsidP="003A1C5F">
      <w:pPr>
        <w:pStyle w:val="CM3"/>
        <w:spacing w:line="480" w:lineRule="auto"/>
        <w:jc w:val="both"/>
        <w:rPr>
          <w:color w:val="000000"/>
          <w:sz w:val="22"/>
          <w:szCs w:val="22"/>
        </w:rPr>
      </w:pPr>
      <w:r w:rsidRPr="00CD328F">
        <w:rPr>
          <w:color w:val="000000"/>
          <w:sz w:val="22"/>
          <w:szCs w:val="22"/>
          <w:highlight w:val="yellow"/>
        </w:rPr>
        <w:t>.</w:t>
      </w:r>
      <w:r>
        <w:rPr>
          <w:color w:val="000000"/>
          <w:sz w:val="22"/>
          <w:szCs w:val="22"/>
        </w:rPr>
        <w:t xml:space="preserve">  </w:t>
      </w:r>
    </w:p>
    <w:p w:rsidR="003A1C5F" w:rsidRDefault="003A1C5F" w:rsidP="003A1C5F">
      <w:pPr>
        <w:pStyle w:val="CM3"/>
        <w:spacing w:line="480" w:lineRule="auto"/>
        <w:jc w:val="both"/>
        <w:rPr>
          <w:color w:val="000000"/>
          <w:sz w:val="22"/>
          <w:szCs w:val="22"/>
        </w:rPr>
      </w:pPr>
    </w:p>
    <w:p w:rsidR="003A1C5F" w:rsidRDefault="003A1C5F" w:rsidP="003A1C5F">
      <w:pPr>
        <w:pStyle w:val="CM3"/>
        <w:spacing w:line="480" w:lineRule="auto"/>
        <w:jc w:val="both"/>
        <w:rPr>
          <w:color w:val="000000"/>
          <w:sz w:val="22"/>
          <w:szCs w:val="22"/>
        </w:rPr>
      </w:pPr>
      <w:r>
        <w:rPr>
          <w:color w:val="000000"/>
          <w:sz w:val="22"/>
          <w:szCs w:val="22"/>
        </w:rPr>
        <w:t xml:space="preserve"> </w:t>
      </w:r>
    </w:p>
    <w:p w:rsidR="003A1C5F" w:rsidRDefault="003A1C5F" w:rsidP="003A1C5F">
      <w:pPr>
        <w:pStyle w:val="CM2"/>
        <w:spacing w:after="212"/>
        <w:ind w:firstLine="240"/>
        <w:jc w:val="both"/>
        <w:rPr>
          <w:color w:val="000000"/>
          <w:sz w:val="22"/>
          <w:szCs w:val="22"/>
        </w:rPr>
      </w:pPr>
    </w:p>
    <w:p w:rsidR="00774643" w:rsidRDefault="003A1C5F">
      <w:pPr>
        <w:spacing w:line="336" w:lineRule="auto"/>
      </w:pPr>
      <w:r>
        <w:rPr>
          <w:rFonts w:ascii="Times New Roman"/>
        </w:rPr>
        <w:tab/>
      </w:r>
    </w:p>
    <w:sectPr w:rsidR="00774643" w:rsidSect="007746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74643"/>
    <w:rsid w:val="003A1C5F"/>
    <w:rsid w:val="00774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5F"/>
    <w:rPr>
      <w:rFonts w:ascii="Tahoma" w:hAnsi="Tahoma" w:cs="Tahoma"/>
      <w:sz w:val="16"/>
      <w:szCs w:val="16"/>
    </w:rPr>
  </w:style>
  <w:style w:type="character" w:styleId="LineNumber">
    <w:name w:val="line number"/>
    <w:basedOn w:val="DefaultParagraphFont"/>
    <w:uiPriority w:val="99"/>
    <w:semiHidden/>
    <w:unhideWhenUsed/>
    <w:rsid w:val="003A1C5F"/>
  </w:style>
  <w:style w:type="paragraph" w:customStyle="1" w:styleId="Default">
    <w:name w:val="Default"/>
    <w:rsid w:val="003A1C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6">
    <w:name w:val="CM6"/>
    <w:basedOn w:val="Default"/>
    <w:next w:val="Default"/>
    <w:uiPriority w:val="99"/>
    <w:rsid w:val="003A1C5F"/>
    <w:rPr>
      <w:color w:val="auto"/>
    </w:rPr>
  </w:style>
  <w:style w:type="paragraph" w:customStyle="1" w:styleId="CM8">
    <w:name w:val="CM8"/>
    <w:basedOn w:val="Default"/>
    <w:next w:val="Default"/>
    <w:uiPriority w:val="99"/>
    <w:rsid w:val="003A1C5F"/>
    <w:rPr>
      <w:color w:val="auto"/>
    </w:rPr>
  </w:style>
  <w:style w:type="paragraph" w:customStyle="1" w:styleId="CM2">
    <w:name w:val="CM2"/>
    <w:basedOn w:val="Default"/>
    <w:next w:val="Default"/>
    <w:uiPriority w:val="99"/>
    <w:rsid w:val="003A1C5F"/>
    <w:pPr>
      <w:spacing w:line="260" w:lineRule="atLeast"/>
    </w:pPr>
    <w:rPr>
      <w:color w:val="auto"/>
    </w:rPr>
  </w:style>
  <w:style w:type="paragraph" w:customStyle="1" w:styleId="CM3">
    <w:name w:val="CM3"/>
    <w:basedOn w:val="Default"/>
    <w:next w:val="Default"/>
    <w:uiPriority w:val="99"/>
    <w:rsid w:val="003A1C5F"/>
    <w:pPr>
      <w:spacing w:line="260" w:lineRule="atLeast"/>
    </w:pPr>
    <w:rPr>
      <w:color w:val="auto"/>
    </w:rPr>
  </w:style>
  <w:style w:type="paragraph" w:customStyle="1" w:styleId="CM5">
    <w:name w:val="CM5"/>
    <w:basedOn w:val="Default"/>
    <w:next w:val="Default"/>
    <w:uiPriority w:val="99"/>
    <w:rsid w:val="003A1C5F"/>
    <w:pPr>
      <w:spacing w:line="263"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2095</Words>
  <Characters>11942</Characters>
  <Application>Microsoft Office Word</Application>
  <DocSecurity>0</DocSecurity>
  <Lines>99</Lines>
  <Paragraphs>28</Paragraphs>
  <ScaleCrop>false</ScaleCrop>
  <Company>Massachusetts Legislature</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2009-01-09T19:59:00Z</dcterms:created>
  <dcterms:modified xsi:type="dcterms:W3CDTF">2009-01-09T20:07:00Z</dcterms:modified>
</cp:coreProperties>
</file>