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9A" w:rsidRDefault="00DC69F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5A3B9A" w:rsidRDefault="00DC69F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C69F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A3B9A" w:rsidRDefault="00DC69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A3B9A" w:rsidRDefault="00DC69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3B9A" w:rsidRDefault="00DC69F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A3B9A" w:rsidRDefault="00DC69F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5A3B9A" w:rsidRDefault="00DC69F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3B9A" w:rsidRDefault="00DC69F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A3B9A" w:rsidRDefault="00DC69F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A3B9A" w:rsidRDefault="00DC69F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motor veh</w:t>
      </w:r>
      <w:r>
        <w:rPr>
          <w:rFonts w:ascii="Times New Roman"/>
          <w:sz w:val="24"/>
        </w:rPr>
        <w:t>icle insurance.</w:t>
      </w:r>
      <w:proofErr w:type="gramEnd"/>
    </w:p>
    <w:p w:rsidR="005A3B9A" w:rsidRDefault="00DC69F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A3B9A" w:rsidRDefault="00DC69F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A3B9A" w:rsidRDefault="005A3B9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A3B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A3B9A" w:rsidRDefault="00DC69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A3B9A" w:rsidRDefault="00DC69F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A3B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A3B9A" w:rsidRDefault="00DC69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5A3B9A" w:rsidRDefault="00DC69F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5A3B9A" w:rsidRDefault="00DC69FD">
      <w:pPr>
        <w:suppressLineNumbers/>
      </w:pPr>
      <w:r>
        <w:br w:type="page"/>
      </w:r>
    </w:p>
    <w:p w:rsidR="005A3B9A" w:rsidRDefault="00DC69F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4507 OF 2007-2008.]</w:t>
      </w:r>
    </w:p>
    <w:p w:rsidR="005A3B9A" w:rsidRDefault="00DC69F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A3B9A" w:rsidRDefault="00DC69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3B9A" w:rsidRDefault="00DC69F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A3B9A" w:rsidRDefault="00DC69F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A3B9A" w:rsidRDefault="00DC69FD">
      <w:pPr>
        <w:suppressLineNumbers/>
        <w:spacing w:after="2"/>
      </w:pPr>
      <w:r>
        <w:rPr>
          <w:sz w:val="14"/>
        </w:rPr>
        <w:br/>
      </w:r>
      <w:r>
        <w:br/>
      </w:r>
    </w:p>
    <w:p w:rsidR="005A3B9A" w:rsidRDefault="00DC69F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motor vehicle insurance.</w:t>
      </w:r>
      <w:proofErr w:type="gramEnd"/>
      <w:r>
        <w:br/>
      </w:r>
      <w:r>
        <w:br/>
      </w:r>
      <w:r>
        <w:br/>
      </w:r>
    </w:p>
    <w:p w:rsidR="005A3B9A" w:rsidRDefault="00DC69F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69FD" w:rsidRPr="00DC69FD" w:rsidRDefault="00DC69FD" w:rsidP="00DC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r w:rsidRPr="00DC69FD">
        <w:rPr>
          <w:rFonts w:ascii="Times New Roman" w:hAnsi="Times New Roman" w:cs="Times New Roman"/>
          <w:b/>
          <w:sz w:val="24"/>
          <w:szCs w:val="24"/>
        </w:rPr>
        <w:t xml:space="preserve">SECTION 113 B </w:t>
      </w:r>
      <w:r w:rsidRPr="00DC69FD">
        <w:rPr>
          <w:rFonts w:ascii="Times New Roman" w:hAnsi="Times New Roman" w:cs="Times New Roman"/>
          <w:sz w:val="24"/>
          <w:szCs w:val="24"/>
        </w:rPr>
        <w:t>of chapter 175 of the General Laws, as appearing in the 2004 Official Edition, is hereby amended by striking out in line 157 the following</w:t>
      </w:r>
      <w:proofErr w:type="gramStart"/>
      <w:r w:rsidRPr="00DC69FD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DC69FD">
        <w:rPr>
          <w:rFonts w:ascii="Times New Roman" w:hAnsi="Times New Roman" w:cs="Times New Roman"/>
          <w:sz w:val="24"/>
          <w:szCs w:val="24"/>
        </w:rPr>
        <w:t xml:space="preserve"> “$2,000 or more” and inserting in place thereof the following:- $2,500 or more provided however this figure shall be adjusted annually by the commissioner to reflect the costs of living adjustment as deferred in section 6 of chapter 62.</w:t>
      </w:r>
    </w:p>
    <w:p w:rsidR="005A3B9A" w:rsidRDefault="005A3B9A">
      <w:pPr>
        <w:spacing w:line="336" w:lineRule="auto"/>
      </w:pPr>
    </w:p>
    <w:sectPr w:rsidR="005A3B9A" w:rsidSect="005A3B9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3B9A"/>
    <w:rsid w:val="005A3B9A"/>
    <w:rsid w:val="00DC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F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C69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>LEG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2</cp:revision>
  <dcterms:created xsi:type="dcterms:W3CDTF">2009-01-12T19:52:00Z</dcterms:created>
  <dcterms:modified xsi:type="dcterms:W3CDTF">2009-01-12T19:52:00Z</dcterms:modified>
</cp:coreProperties>
</file>