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7C" w:rsidRDefault="00FE18EE">
      <w:pPr>
        <w:suppressLineNumbers/>
        <w:spacing w:after="2"/>
        <w:jc w:val="center"/>
      </w:pPr>
      <w:r>
        <w:rPr>
          <w:rFonts w:ascii="Arial"/>
          <w:sz w:val="18"/>
        </w:rPr>
        <w:t>HOUSE DOCKET, NO.         FILED ON: 1/14/2009</w:t>
      </w:r>
    </w:p>
    <w:p w:rsidR="006D247C" w:rsidRDefault="00FE18E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18EE" w:rsidP="00DB534B">
            <w:pPr>
              <w:suppressLineNumbers/>
              <w:jc w:val="right"/>
              <w:rPr>
                <w:b/>
                <w:sz w:val="28"/>
              </w:rPr>
            </w:pPr>
          </w:p>
        </w:tc>
      </w:tr>
    </w:tbl>
    <w:p w:rsidR="006D247C" w:rsidRDefault="00FE18EE">
      <w:pPr>
        <w:suppressLineNumbers/>
        <w:spacing w:before="2" w:after="2"/>
        <w:jc w:val="center"/>
      </w:pPr>
      <w:r>
        <w:rPr>
          <w:rFonts w:ascii="Old English Text MT"/>
          <w:sz w:val="32"/>
        </w:rPr>
        <w:t>The Commonwealth of Massachusetts</w:t>
      </w:r>
    </w:p>
    <w:p w:rsidR="006D247C" w:rsidRDefault="00FE18EE">
      <w:pPr>
        <w:suppressLineNumbers/>
        <w:spacing w:after="2"/>
        <w:jc w:val="center"/>
      </w:pPr>
      <w:r>
        <w:rPr>
          <w:rFonts w:ascii="Times New Roman"/>
          <w:b/>
          <w:sz w:val="32"/>
          <w:vertAlign w:val="superscript"/>
        </w:rPr>
        <w:t>_______________</w:t>
      </w:r>
    </w:p>
    <w:p w:rsidR="006D247C" w:rsidRDefault="00FE18EE">
      <w:pPr>
        <w:suppressLineNumbers/>
        <w:spacing w:before="2"/>
        <w:jc w:val="center"/>
      </w:pPr>
      <w:r>
        <w:rPr>
          <w:rFonts w:ascii="Times New Roman"/>
          <w:sz w:val="20"/>
        </w:rPr>
        <w:t>PRESENTED BY:</w:t>
      </w:r>
    </w:p>
    <w:p w:rsidR="006D247C" w:rsidRDefault="00FE18EE">
      <w:pPr>
        <w:suppressLineNumbers/>
        <w:spacing w:after="2"/>
        <w:jc w:val="center"/>
      </w:pPr>
      <w:r>
        <w:rPr>
          <w:rFonts w:ascii="Times New Roman"/>
          <w:b/>
          <w:sz w:val="24"/>
        </w:rPr>
        <w:t>Cheryl A. Coakley-Rivera</w:t>
      </w:r>
    </w:p>
    <w:p w:rsidR="006D247C" w:rsidRDefault="00FE18EE">
      <w:pPr>
        <w:suppressLineNumbers/>
        <w:jc w:val="center"/>
      </w:pPr>
      <w:r>
        <w:rPr>
          <w:rFonts w:ascii="Times New Roman"/>
          <w:b/>
          <w:sz w:val="32"/>
          <w:vertAlign w:val="superscript"/>
        </w:rPr>
        <w:t>_______________</w:t>
      </w:r>
    </w:p>
    <w:p w:rsidR="006D247C" w:rsidRDefault="00FE18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247C" w:rsidRDefault="00FE18EE">
      <w:pPr>
        <w:suppressLineNumbers/>
      </w:pPr>
      <w:r>
        <w:rPr>
          <w:rFonts w:ascii="Times New Roman"/>
          <w:sz w:val="20"/>
        </w:rPr>
        <w:tab/>
        <w:t>The undersigned legislators and/or citizens respectfully petition for the passage of the accompanying bill:</w:t>
      </w:r>
    </w:p>
    <w:p w:rsidR="006D247C" w:rsidRDefault="00FE18EE">
      <w:pPr>
        <w:suppressLineNumbers/>
        <w:spacing w:after="2"/>
        <w:jc w:val="center"/>
      </w:pPr>
      <w:r>
        <w:rPr>
          <w:rFonts w:ascii="Times New Roman"/>
          <w:sz w:val="24"/>
        </w:rPr>
        <w:t>An Act relative to profits f</w:t>
      </w:r>
      <w:r>
        <w:rPr>
          <w:rFonts w:ascii="Times New Roman"/>
          <w:sz w:val="24"/>
        </w:rPr>
        <w:t>rom crime.</w:t>
      </w:r>
    </w:p>
    <w:p w:rsidR="006D247C" w:rsidRDefault="00FE18EE">
      <w:pPr>
        <w:suppressLineNumbers/>
        <w:spacing w:after="2"/>
        <w:jc w:val="center"/>
      </w:pPr>
      <w:r>
        <w:rPr>
          <w:rFonts w:ascii="Times New Roman"/>
          <w:b/>
          <w:sz w:val="32"/>
          <w:vertAlign w:val="superscript"/>
        </w:rPr>
        <w:t>_______________</w:t>
      </w:r>
    </w:p>
    <w:p w:rsidR="006D247C" w:rsidRDefault="00FE18EE">
      <w:pPr>
        <w:suppressLineNumbers/>
        <w:jc w:val="center"/>
      </w:pPr>
      <w:r>
        <w:rPr>
          <w:rFonts w:ascii="Times New Roman"/>
          <w:sz w:val="20"/>
        </w:rPr>
        <w:t>PETITION OF:</w:t>
      </w:r>
    </w:p>
    <w:p w:rsidR="006D247C" w:rsidRDefault="006D24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247C">
            <w:tblPrEx>
              <w:tblCellMar>
                <w:top w:w="0" w:type="dxa"/>
                <w:bottom w:w="0" w:type="dxa"/>
              </w:tblCellMar>
            </w:tblPrEx>
            <w:tc>
              <w:tcPr>
                <w:tcW w:w="4500" w:type="dxa"/>
                <w:tcBorders>
                  <w:top w:val="nil"/>
                  <w:bottom w:val="single" w:sz="4" w:space="0" w:color="auto"/>
                  <w:right w:val="single" w:sz="4" w:space="0" w:color="auto"/>
                </w:tcBorders>
              </w:tcPr>
              <w:p w:rsidR="006D247C" w:rsidRDefault="00FE18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247C" w:rsidRDefault="00FE18EE">
                <w:pPr>
                  <w:suppressLineNumbers/>
                  <w:spacing w:after="2"/>
                  <w:rPr>
                    <w:smallCaps/>
                  </w:rPr>
                </w:pPr>
                <w:r>
                  <w:rPr>
                    <w:rFonts w:ascii="Times New Roman"/>
                    <w:smallCaps/>
                    <w:sz w:val="24"/>
                  </w:rPr>
                  <w:t>District/Address:</w:t>
                </w:r>
              </w:p>
            </w:tc>
          </w:tr>
          <w:tr w:rsidR="006D247C">
            <w:tblPrEx>
              <w:tblCellMar>
                <w:top w:w="0" w:type="dxa"/>
                <w:bottom w:w="0" w:type="dxa"/>
              </w:tblCellMar>
            </w:tblPrEx>
            <w:tc>
              <w:tcPr>
                <w:tcW w:w="4500" w:type="dxa"/>
              </w:tcPr>
              <w:p w:rsidR="006D247C" w:rsidRDefault="00FE18EE">
                <w:pPr>
                  <w:suppressLineNumbers/>
                  <w:spacing w:after="2"/>
                  <w:rPr>
                    <w:rFonts w:ascii="Times New Roman"/>
                  </w:rPr>
                </w:pPr>
                <w:r>
                  <w:rPr>
                    <w:rFonts w:ascii="Times New Roman"/>
                  </w:rPr>
                  <w:t>Cheryl A. Coakley-Rivera</w:t>
                </w:r>
              </w:p>
            </w:tc>
            <w:tc>
              <w:tcPr>
                <w:tcW w:w="4500" w:type="dxa"/>
              </w:tcPr>
              <w:p w:rsidR="006D247C" w:rsidRDefault="00FE18EE">
                <w:pPr>
                  <w:suppressLineNumbers/>
                  <w:spacing w:after="2"/>
                  <w:rPr>
                    <w:rFonts w:ascii="Times New Roman"/>
                  </w:rPr>
                </w:pPr>
                <w:r>
                  <w:rPr>
                    <w:rFonts w:ascii="Times New Roman"/>
                  </w:rPr>
                  <w:t>10th Hampden</w:t>
                </w:r>
              </w:p>
            </w:tc>
          </w:tr>
        </w:tbl>
      </w:sdtContent>
    </w:sdt>
    <w:p w:rsidR="006D247C" w:rsidRDefault="00FE18EE">
      <w:pPr>
        <w:suppressLineNumbers/>
      </w:pPr>
      <w:r>
        <w:br w:type="page"/>
      </w:r>
    </w:p>
    <w:p w:rsidR="006D247C" w:rsidRDefault="00FE18EE">
      <w:pPr>
        <w:suppressLineNumbers/>
        <w:jc w:val="center"/>
      </w:pPr>
      <w:r>
        <w:rPr>
          <w:rFonts w:ascii="Times New Roman"/>
          <w:sz w:val="24"/>
        </w:rPr>
        <w:lastRenderedPageBreak/>
        <w:t>[SIMILAR MATTER FILED IN PREVIOUS SESSION</w:t>
      </w:r>
      <w:r>
        <w:rPr>
          <w:rFonts w:ascii="Times New Roman"/>
          <w:sz w:val="24"/>
        </w:rPr>
        <w:br/>
        <w:t>SEE HOUSE, NO. 1361 OF 2007-2008.]</w:t>
      </w:r>
    </w:p>
    <w:p w:rsidR="006D247C" w:rsidRDefault="00FE18EE">
      <w:pPr>
        <w:suppressLineNumbers/>
        <w:spacing w:before="2" w:after="2"/>
        <w:jc w:val="center"/>
      </w:pPr>
      <w:r>
        <w:rPr>
          <w:rFonts w:ascii="Old English Text MT"/>
          <w:sz w:val="32"/>
        </w:rPr>
        <w:t>The Commonwealth of Massachusetts</w:t>
      </w:r>
      <w:r>
        <w:rPr>
          <w:rFonts w:ascii="Old English Text MT"/>
          <w:sz w:val="32"/>
        </w:rPr>
        <w:br/>
      </w:r>
    </w:p>
    <w:p w:rsidR="006D247C" w:rsidRDefault="00FE18EE">
      <w:pPr>
        <w:suppressLineNumbers/>
        <w:spacing w:after="2"/>
        <w:jc w:val="center"/>
      </w:pPr>
      <w:r>
        <w:rPr>
          <w:rFonts w:ascii="Times New Roman"/>
          <w:b/>
          <w:sz w:val="24"/>
          <w:vertAlign w:val="superscript"/>
        </w:rPr>
        <w:t>_______________</w:t>
      </w:r>
    </w:p>
    <w:p w:rsidR="006D247C" w:rsidRDefault="00FE18EE">
      <w:pPr>
        <w:suppressLineNumbers/>
        <w:spacing w:after="2"/>
        <w:jc w:val="center"/>
      </w:pPr>
      <w:r>
        <w:rPr>
          <w:rFonts w:ascii="Times New Roman"/>
          <w:b/>
          <w:sz w:val="18"/>
        </w:rPr>
        <w:t>In the Year Two Thousand and Nine</w:t>
      </w:r>
    </w:p>
    <w:p w:rsidR="006D247C" w:rsidRDefault="00FE18EE">
      <w:pPr>
        <w:suppressLineNumbers/>
        <w:spacing w:after="2"/>
        <w:jc w:val="center"/>
      </w:pPr>
      <w:r>
        <w:rPr>
          <w:rFonts w:ascii="Times New Roman"/>
          <w:b/>
          <w:sz w:val="24"/>
          <w:vertAlign w:val="superscript"/>
        </w:rPr>
        <w:t>_______________</w:t>
      </w:r>
    </w:p>
    <w:p w:rsidR="006D247C" w:rsidRDefault="00FE18EE">
      <w:pPr>
        <w:suppressLineNumbers/>
        <w:spacing w:after="2"/>
      </w:pPr>
      <w:r>
        <w:rPr>
          <w:sz w:val="14"/>
        </w:rPr>
        <w:br/>
      </w:r>
      <w:r>
        <w:br/>
      </w:r>
    </w:p>
    <w:p w:rsidR="00FE18EE" w:rsidRDefault="00FE18EE" w:rsidP="00FE18EE">
      <w:pPr>
        <w:spacing w:after="0" w:line="240" w:lineRule="auto"/>
        <w:rPr>
          <w:rFonts w:ascii="Times New Roman"/>
          <w:smallCaps/>
          <w:sz w:val="28"/>
        </w:rPr>
      </w:pPr>
      <w:r>
        <w:rPr>
          <w:rFonts w:ascii="Times New Roman"/>
          <w:smallCaps/>
          <w:sz w:val="28"/>
        </w:rPr>
        <w:t>An Act relative to profits from crime.</w:t>
      </w:r>
    </w:p>
    <w:p w:rsidR="00FE18EE" w:rsidRDefault="00FE18EE" w:rsidP="00FE18EE">
      <w:pPr>
        <w:spacing w:after="0" w:line="240" w:lineRule="auto"/>
        <w:rPr>
          <w:rFonts w:ascii="Times New Roman"/>
          <w:smallCaps/>
          <w:sz w:val="28"/>
        </w:rPr>
      </w:pPr>
    </w:p>
    <w:p w:rsidR="00FE18EE" w:rsidRPr="00FE18EE" w:rsidRDefault="00FE18EE" w:rsidP="00FE18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18EE" w:rsidRPr="007F278A" w:rsidRDefault="00FE18EE" w:rsidP="00FE18EE">
      <w:pPr>
        <w:spacing w:after="0" w:line="240" w:lineRule="auto"/>
        <w:rPr>
          <w:rFonts w:ascii="Courier New" w:eastAsia="Times New Roman" w:hAnsi="Courier New" w:cs="Courier New"/>
          <w:sz w:val="20"/>
          <w:szCs w:val="20"/>
        </w:rPr>
      </w:pPr>
      <w:bookmarkStart w:id="0" w:name="BillText"/>
      <w:bookmarkEnd w:id="0"/>
      <w:r w:rsidRPr="007F278A">
        <w:rPr>
          <w:rFonts w:ascii="Times New Roman" w:eastAsia="Times New Roman" w:hAnsi="Times New Roman"/>
          <w:sz w:val="20"/>
          <w:szCs w:val="20"/>
        </w:rPr>
        <w:t>SECTION 1. The General Laws, as appearing in the 200</w:t>
      </w:r>
      <w:r>
        <w:rPr>
          <w:rFonts w:ascii="Times New Roman" w:eastAsia="Times New Roman" w:hAnsi="Times New Roman"/>
          <w:sz w:val="20"/>
          <w:szCs w:val="20"/>
        </w:rPr>
        <w:t>6</w:t>
      </w:r>
      <w:r w:rsidRPr="007F278A">
        <w:rPr>
          <w:rFonts w:ascii="Times New Roman" w:eastAsia="Times New Roman" w:hAnsi="Times New Roman"/>
          <w:sz w:val="20"/>
          <w:szCs w:val="20"/>
        </w:rPr>
        <w:t xml:space="preserve"> Official Edition, are hereby amended by inserting after chapter 258C</w:t>
      </w:r>
      <w:r>
        <w:rPr>
          <w:rFonts w:ascii="Times New Roman" w:eastAsia="Times New Roman" w:hAnsi="Times New Roman"/>
          <w:sz w:val="20"/>
          <w:szCs w:val="20"/>
        </w:rPr>
        <w:t>.13</w:t>
      </w:r>
      <w:r w:rsidRPr="007F278A">
        <w:rPr>
          <w:rFonts w:ascii="Times New Roman" w:eastAsia="Times New Roman" w:hAnsi="Times New Roman"/>
          <w:sz w:val="20"/>
          <w:szCs w:val="20"/>
        </w:rPr>
        <w:t xml:space="preserve"> the following new chapter as chapter 258</w:t>
      </w:r>
      <w:r>
        <w:rPr>
          <w:rFonts w:ascii="Times New Roman" w:eastAsia="Times New Roman" w:hAnsi="Times New Roman"/>
          <w:sz w:val="20"/>
          <w:szCs w:val="20"/>
        </w:rPr>
        <w:t>C.14</w:t>
      </w:r>
      <w:r w:rsidRPr="007F278A">
        <w:rPr>
          <w:rFonts w:ascii="Times New Roman" w:eastAsia="Times New Roman" w:hAnsi="Times New Roman"/>
          <w:sz w:val="20"/>
          <w:szCs w:val="20"/>
        </w:rPr>
        <w:t>:-</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CHAPTER 258</w:t>
      </w:r>
      <w:r>
        <w:rPr>
          <w:rFonts w:ascii="Times New Roman" w:eastAsia="Times New Roman" w:hAnsi="Times New Roman"/>
          <w:sz w:val="20"/>
          <w:szCs w:val="20"/>
        </w:rPr>
        <w:t>C.14</w:t>
      </w:r>
      <w:r w:rsidRPr="007F278A">
        <w:rPr>
          <w:rFonts w:ascii="Times New Roman" w:eastAsia="Times New Roman" w:hAnsi="Times New Roman"/>
          <w:sz w:val="20"/>
          <w:szCs w:val="20"/>
        </w:rPr>
        <w:t>.</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An Act Relative to Profits from Crime.</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Section 1. The following words as used in this section shall have the following meanings, unless the context otherwise requires:</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"Contracting party", any person, firm, corporation, partnership, association or other legal entity which contracts for, pays, or agrees to pay a defendant consideration which it knows or reasonably should know may</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constitute proceeds related to a crime.</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"Conviction", whether or not a sentence is imposed, a finding or verdict of guilty or of not guilty by reason of insanity, a plea of guilty, or an adjudication of delinquency or of youthful offender status as defined in</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section 52 of chapter 119.</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"Crime", any violation of Massachusetts law that is punishable by imprisonment in state prison and any federal offense committed in the commonwealth that is punishable by death or imprisonment for a term of more than 1 year. Crime shall also include any offense committed by a juvenile which would be a crime as defined herein if the juvenile were an adult.</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"Defendant", a person who is the subject of pending criminal charges or has been convicted of a crime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"Division", the division of victim compensation and assistance within the department of the attorney general.</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"Proceeds related to a crime", any assets, material objects, monies, and property obtained through the use of unique knowledge or notoriety acquired by means and in consequence of the commission of a crime from whatever source received by or owing to a defendant or his representative, whether earned, accrued, or paid before or after the disposition of criminal charges against</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the defendant.</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"Victim", any natural person who suffers physical, emotional or financial harm, or the threat of physical, emotional or financial harm as the result of the commission of a crime, and the estate, legal guardian, and other</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family members of such person.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b/>
          <w:bCs/>
          <w:sz w:val="20"/>
          <w:szCs w:val="20"/>
        </w:rPr>
        <w:lastRenderedPageBreak/>
        <w:t>      Section 2</w:t>
      </w:r>
      <w:r w:rsidRPr="007F278A">
        <w:rPr>
          <w:rFonts w:ascii="Times New Roman" w:eastAsia="Times New Roman" w:hAnsi="Times New Roman"/>
          <w:sz w:val="20"/>
          <w:szCs w:val="20"/>
        </w:rPr>
        <w:t>. A contracting party shall, within 30 days of the agreement or 30 days before a payment, submit to the division a copy of its contract or a summary of the terms of any oral agreement or payment.</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Section 3</w:t>
      </w:r>
      <w:r w:rsidRPr="007F278A">
        <w:rPr>
          <w:rFonts w:ascii="Times New Roman" w:eastAsia="Times New Roman" w:hAnsi="Times New Roman"/>
          <w:sz w:val="20"/>
          <w:szCs w:val="20"/>
        </w:rPr>
        <w:t>. Within 30 days from the receipt of a contract, agreement or notice of payment to a defendant or his representative, or upon its own initiative if no contract or agreement or notice is submitted, the division</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shall determine whether the terms of the contract or agreement or payment include proceeds related to a crime as defined in section 1, and, if so, whether such proceeds are substantially related to a crime, rather than relating only tangentially to, or containing only passing references to, a crime.</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 Section 4.</w:t>
      </w:r>
      <w:r w:rsidRPr="007F278A">
        <w:rPr>
          <w:rFonts w:ascii="Times New Roman" w:eastAsia="Times New Roman" w:hAnsi="Times New Roman"/>
          <w:sz w:val="20"/>
          <w:szCs w:val="20"/>
        </w:rPr>
        <w:t xml:space="preserve"> Within 15 days of the determination required by section 3, the division shall notify the contracting party of its determinations by certified mail.</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r w:rsidRPr="007F278A">
        <w:rPr>
          <w:rFonts w:ascii="Times New Roman" w:eastAsia="Times New Roman" w:hAnsi="Times New Roman"/>
          <w:b/>
          <w:bCs/>
          <w:sz w:val="20"/>
          <w:szCs w:val="20"/>
        </w:rPr>
        <w:t>Section 5</w:t>
      </w:r>
      <w:r w:rsidRPr="007F278A">
        <w:rPr>
          <w:rFonts w:ascii="Times New Roman" w:eastAsia="Times New Roman" w:hAnsi="Times New Roman"/>
          <w:sz w:val="20"/>
          <w:szCs w:val="20"/>
        </w:rPr>
        <w:t>. A contracting party aggrieved by the division's determination under section 3 may request reconsideration of the determination by the program director. Such request for reconsideration must be filed within 15 days of the date of mailing of the notice of the division's determination. The division shall notify the contracting party by certified mail of the determination upon reconsideration within 20 days of the request for reconsideration. Such notice shall include information regarding the contracting party's right to a petition for judicial review of the determination of the program director in accordance with section 14 of chapter</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30A.</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r w:rsidRPr="007F278A">
        <w:rPr>
          <w:rFonts w:ascii="Times New Roman" w:eastAsia="Times New Roman" w:hAnsi="Times New Roman"/>
          <w:b/>
          <w:bCs/>
          <w:sz w:val="20"/>
          <w:szCs w:val="20"/>
        </w:rPr>
        <w:t>Section 6</w:t>
      </w:r>
      <w:r w:rsidRPr="007F278A">
        <w:rPr>
          <w:rFonts w:ascii="Times New Roman" w:eastAsia="Times New Roman" w:hAnsi="Times New Roman"/>
          <w:sz w:val="20"/>
          <w:szCs w:val="20"/>
        </w:rPr>
        <w:t>. If the provisions of section 2 are violated, the division may petition the superior court for an order of enforcement. Such action shall be brought in the county in which the defendant resides, the county in which the crime was committed, or in Suffolk County. Upon a finding that a contracting party has violated either sections 2 the court shall, in addition to any other relief, order that an appropriate amount of money or other consideration be paid to, or an appropriate bond be posted with, the division, or impose on the contracting party a civil penalty of the value of the contract or agreement. If the court finds such violation to have been knowing or willful, it shall impose a civil penalty up to 3, but not less than 2, times the value of the contract or agreement. To the extent monies or other consideration received by the division as a result of such order exceed the value of the contract or agreement, they shall be deposited into the victim compensation fund maintained by the attorney general in accordance with section 4(c) of chapter 258C.</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Section 7</w:t>
      </w:r>
      <w:r w:rsidRPr="007F278A">
        <w:rPr>
          <w:rFonts w:ascii="Times New Roman" w:eastAsia="Times New Roman" w:hAnsi="Times New Roman"/>
          <w:sz w:val="20"/>
          <w:szCs w:val="20"/>
        </w:rPr>
        <w:t>. The division, upon receipt of a contract or other agreement to pay or notice of payment to a defendant, shall take reasonable steps to notify all known victims of the crime about the existence of a contract, agreement or notice of payment. Notifications shall be made by certified mail to the victim's last known address. The division shall also provide publication in a newspaper of general circulation in the county in which the crime was committed to publicize the existence of proceeds related to the crime. Such notice shall be made by the division once every 6 months for 1 year from the date of receipt of the contract, agreement or notice of payment.  The division may provide for such additional notice as it deems necessary. Failure to notify a victim, as required herein, or failure on the part of the division to take any other action required by this chapter, shall not result in the imposition of liability on the division or any division employee.</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Section 8</w:t>
      </w:r>
      <w:r w:rsidRPr="007F278A">
        <w:rPr>
          <w:rFonts w:ascii="Times New Roman" w:eastAsia="Times New Roman" w:hAnsi="Times New Roman"/>
          <w:sz w:val="20"/>
          <w:szCs w:val="20"/>
        </w:rPr>
        <w:t>. Notwithstanding any other provision of the General Laws with respect to the timely commencement of an action, including, but not limited to, section 2A of chapter 260 of the General Laws and section 2 of chapter 229 of the General Laws, any victim shall also have the right to bring a civil action to recover money damages from a defendant or his representative within 3 years of the last mandatory publication provided for in section 7.</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Section 9</w:t>
      </w:r>
      <w:r w:rsidRPr="007F278A">
        <w:rPr>
          <w:rFonts w:ascii="Times New Roman" w:eastAsia="Times New Roman" w:hAnsi="Times New Roman"/>
          <w:sz w:val="20"/>
          <w:szCs w:val="20"/>
        </w:rPr>
        <w:t>. In order to make the determinations required by section 3, or to determine whether any provision of this chapter is being violated or to make any other determination required by this chapter, the division shall be authorized to issue written civil investigative demands which may be served by certified mail, and which shall be returned within 15 days from the date of service. Whenever a person fails to comply with a civil investigative demand served on him pursuant to this section, the division may petition the superior court for an order of enforcement. Such action shall be brought in the county in which the defendant resides, the county in which the crime was committed, or in Suffolk County.</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lastRenderedPageBreak/>
        <w:t>      </w:t>
      </w:r>
      <w:r w:rsidRPr="007F278A">
        <w:rPr>
          <w:rFonts w:ascii="Times New Roman" w:eastAsia="Times New Roman" w:hAnsi="Times New Roman"/>
          <w:b/>
          <w:bCs/>
          <w:sz w:val="20"/>
          <w:szCs w:val="20"/>
        </w:rPr>
        <w:t>Section 10.</w:t>
      </w:r>
      <w:r w:rsidRPr="007F278A">
        <w:rPr>
          <w:rFonts w:ascii="Times New Roman" w:eastAsia="Times New Roman" w:hAnsi="Times New Roman"/>
          <w:sz w:val="20"/>
          <w:szCs w:val="20"/>
        </w:rPr>
        <w:t xml:space="preserve"> The division shall have the right to apply for any remedies available under civil practice law and rules that are appropriate to furthering the purpose of this chapter.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Section 11</w:t>
      </w:r>
      <w:r w:rsidRPr="007F278A">
        <w:rPr>
          <w:rFonts w:ascii="Times New Roman" w:eastAsia="Times New Roman" w:hAnsi="Times New Roman"/>
          <w:sz w:val="20"/>
          <w:szCs w:val="20"/>
        </w:rPr>
        <w:t>. Any action taken by a defendant, or his representative, whether by way of execution of a power of attorney, creation of corporate entities or otherwise, that results in defeating the purpose of this chapter shall be null and void.</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Section 12.</w:t>
      </w:r>
      <w:r w:rsidRPr="007F278A">
        <w:rPr>
          <w:rFonts w:ascii="Times New Roman" w:eastAsia="Times New Roman" w:hAnsi="Times New Roman"/>
          <w:sz w:val="20"/>
          <w:szCs w:val="20"/>
        </w:rPr>
        <w:t xml:space="preserve"> The division shall have the authority to promulgate rules and regulations pursuant to chapter 30A as may be necessary to carry out the provisions of this chapter.</w:t>
      </w:r>
    </w:p>
    <w:p w:rsidR="00FE18EE" w:rsidRPr="007F278A"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w:t>
      </w:r>
    </w:p>
    <w:p w:rsidR="006D247C" w:rsidRPr="00FE18EE" w:rsidRDefault="00FE18EE" w:rsidP="00FE1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F278A">
        <w:rPr>
          <w:rFonts w:ascii="Times New Roman" w:eastAsia="Times New Roman" w:hAnsi="Times New Roman"/>
          <w:sz w:val="20"/>
          <w:szCs w:val="20"/>
        </w:rPr>
        <w:t xml:space="preserve">      </w:t>
      </w:r>
      <w:r w:rsidRPr="007F278A">
        <w:rPr>
          <w:rFonts w:ascii="Times New Roman" w:eastAsia="Times New Roman" w:hAnsi="Times New Roman"/>
          <w:b/>
          <w:bCs/>
          <w:sz w:val="20"/>
          <w:szCs w:val="20"/>
        </w:rPr>
        <w:t>SECTION 13</w:t>
      </w:r>
      <w:r w:rsidRPr="007F278A">
        <w:rPr>
          <w:rFonts w:ascii="Times New Roman" w:eastAsia="Times New Roman" w:hAnsi="Times New Roman"/>
          <w:sz w:val="20"/>
          <w:szCs w:val="20"/>
        </w:rPr>
        <w:t>. Section 2A of chapter 260 of the General. Laws is hereby amended by inserting after the first sentence the following sentence: - Actions for torts against a criminal defendant by the victim as defined by section 1 of chapter 258</w:t>
      </w:r>
      <w:r>
        <w:rPr>
          <w:rFonts w:ascii="Times New Roman" w:eastAsia="Times New Roman" w:hAnsi="Times New Roman"/>
          <w:sz w:val="20"/>
          <w:szCs w:val="20"/>
        </w:rPr>
        <w:t>C.14</w:t>
      </w:r>
      <w:r w:rsidRPr="007F278A">
        <w:rPr>
          <w:rFonts w:ascii="Times New Roman" w:eastAsia="Times New Roman" w:hAnsi="Times New Roman"/>
          <w:sz w:val="20"/>
          <w:szCs w:val="20"/>
        </w:rPr>
        <w:t xml:space="preserve"> shall be tolled during any period of incarceration, parole or probation of the defendant for the crime committed against the vi</w:t>
      </w:r>
      <w:r>
        <w:rPr>
          <w:rFonts w:ascii="Times New Roman" w:eastAsia="Times New Roman" w:hAnsi="Times New Roman"/>
          <w:sz w:val="20"/>
          <w:szCs w:val="20"/>
        </w:rPr>
        <w:t>ctim.</w:t>
      </w:r>
    </w:p>
    <w:sectPr w:rsidR="006D247C" w:rsidRPr="00FE18EE" w:rsidSect="006D24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D247C"/>
    <w:rsid w:val="006D247C"/>
    <w:rsid w:val="00FE1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EE"/>
    <w:rPr>
      <w:rFonts w:ascii="Tahoma" w:hAnsi="Tahoma" w:cs="Tahoma"/>
      <w:sz w:val="16"/>
      <w:szCs w:val="16"/>
    </w:rPr>
  </w:style>
  <w:style w:type="character" w:styleId="LineNumber">
    <w:name w:val="line number"/>
    <w:basedOn w:val="DefaultParagraphFont"/>
    <w:uiPriority w:val="99"/>
    <w:semiHidden/>
    <w:unhideWhenUsed/>
    <w:rsid w:val="00FE18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1335</Words>
  <Characters>7614</Characters>
  <Application>Microsoft Office Word</Application>
  <DocSecurity>0</DocSecurity>
  <Lines>63</Lines>
  <Paragraphs>17</Paragraphs>
  <ScaleCrop>false</ScaleCrop>
  <Company>LEG</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2009-01-14T14:08:00Z</dcterms:created>
  <dcterms:modified xsi:type="dcterms:W3CDTF">2009-01-14T14:16:00Z</dcterms:modified>
</cp:coreProperties>
</file>