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31" w:rsidRDefault="00DA61A0">
      <w:pPr>
        <w:suppressLineNumbers/>
        <w:spacing w:after="2"/>
        <w:jc w:val="center"/>
      </w:pPr>
      <w:r>
        <w:rPr>
          <w:rFonts w:ascii="Arial"/>
          <w:sz w:val="18"/>
        </w:rPr>
        <w:t>HOUSE DOCKET, NO.         FILED ON: 1/13/2009</w:t>
      </w:r>
    </w:p>
    <w:p w:rsidR="00324D31" w:rsidRDefault="00DA61A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61A0" w:rsidP="00DB534B">
            <w:pPr>
              <w:suppressLineNumbers/>
              <w:jc w:val="right"/>
              <w:rPr>
                <w:b/>
                <w:sz w:val="28"/>
              </w:rPr>
            </w:pPr>
          </w:p>
        </w:tc>
      </w:tr>
    </w:tbl>
    <w:p w:rsidR="00324D31" w:rsidRDefault="00DA61A0">
      <w:pPr>
        <w:suppressLineNumbers/>
        <w:spacing w:before="2" w:after="2"/>
        <w:jc w:val="center"/>
      </w:pPr>
      <w:r>
        <w:rPr>
          <w:rFonts w:ascii="Old English Text MT"/>
          <w:sz w:val="32"/>
        </w:rPr>
        <w:t>The Commonwealth of Massachusetts</w:t>
      </w:r>
    </w:p>
    <w:p w:rsidR="00324D31" w:rsidRDefault="00DA61A0">
      <w:pPr>
        <w:suppressLineNumbers/>
        <w:spacing w:after="2"/>
        <w:jc w:val="center"/>
      </w:pPr>
      <w:r>
        <w:rPr>
          <w:rFonts w:ascii="Times New Roman"/>
          <w:b/>
          <w:sz w:val="32"/>
          <w:vertAlign w:val="superscript"/>
        </w:rPr>
        <w:t>_______________</w:t>
      </w:r>
    </w:p>
    <w:p w:rsidR="00324D31" w:rsidRDefault="00DA61A0">
      <w:pPr>
        <w:suppressLineNumbers/>
        <w:spacing w:before="2"/>
        <w:jc w:val="center"/>
      </w:pPr>
      <w:r>
        <w:rPr>
          <w:rFonts w:ascii="Times New Roman"/>
          <w:sz w:val="20"/>
        </w:rPr>
        <w:t>PRESENTED BY:</w:t>
      </w:r>
    </w:p>
    <w:p w:rsidR="00324D31" w:rsidRDefault="00DA61A0">
      <w:pPr>
        <w:suppressLineNumbers/>
        <w:spacing w:after="2"/>
        <w:jc w:val="center"/>
      </w:pPr>
      <w:r>
        <w:rPr>
          <w:rFonts w:ascii="Times New Roman"/>
          <w:b/>
          <w:sz w:val="24"/>
        </w:rPr>
        <w:t>Viriato Manuel deMacedo</w:t>
      </w:r>
    </w:p>
    <w:p w:rsidR="00324D31" w:rsidRDefault="00DA61A0">
      <w:pPr>
        <w:suppressLineNumbers/>
        <w:jc w:val="center"/>
      </w:pPr>
      <w:r>
        <w:rPr>
          <w:rFonts w:ascii="Times New Roman"/>
          <w:b/>
          <w:sz w:val="32"/>
          <w:vertAlign w:val="superscript"/>
        </w:rPr>
        <w:t>_______________</w:t>
      </w:r>
    </w:p>
    <w:p w:rsidR="00324D31" w:rsidRDefault="00DA61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4D31" w:rsidRDefault="00DA61A0">
      <w:pPr>
        <w:suppressLineNumbers/>
      </w:pPr>
      <w:r>
        <w:rPr>
          <w:rFonts w:ascii="Times New Roman"/>
          <w:sz w:val="20"/>
        </w:rPr>
        <w:tab/>
        <w:t>The undersigned legislators and/or citizens respectfully petition for the passage of the accompanying bill:</w:t>
      </w:r>
    </w:p>
    <w:p w:rsidR="00324D31" w:rsidRDefault="00DA61A0">
      <w:pPr>
        <w:suppressLineNumbers/>
        <w:spacing w:after="2"/>
        <w:jc w:val="center"/>
      </w:pPr>
      <w:r>
        <w:rPr>
          <w:rFonts w:ascii="Times New Roman"/>
          <w:sz w:val="24"/>
        </w:rPr>
        <w:t>An Act Relative to Oxycontin</w:t>
      </w:r>
      <w:r>
        <w:rPr>
          <w:rFonts w:ascii="Times New Roman"/>
          <w:sz w:val="24"/>
        </w:rPr>
        <w:t xml:space="preserve"> and other Schedule II Controlled Substances.</w:t>
      </w:r>
    </w:p>
    <w:p w:rsidR="00324D31" w:rsidRDefault="00DA61A0">
      <w:pPr>
        <w:suppressLineNumbers/>
        <w:spacing w:after="2"/>
        <w:jc w:val="center"/>
      </w:pPr>
      <w:r>
        <w:rPr>
          <w:rFonts w:ascii="Times New Roman"/>
          <w:b/>
          <w:sz w:val="32"/>
          <w:vertAlign w:val="superscript"/>
        </w:rPr>
        <w:t>_______________</w:t>
      </w:r>
    </w:p>
    <w:p w:rsidR="00324D31" w:rsidRDefault="00DA61A0">
      <w:pPr>
        <w:suppressLineNumbers/>
        <w:jc w:val="center"/>
      </w:pPr>
      <w:r>
        <w:rPr>
          <w:rFonts w:ascii="Times New Roman"/>
          <w:sz w:val="20"/>
        </w:rPr>
        <w:t>PETITION OF:</w:t>
      </w:r>
    </w:p>
    <w:p w:rsidR="00324D31" w:rsidRDefault="00324D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4D31">
            <w:tblPrEx>
              <w:tblCellMar>
                <w:top w:w="0" w:type="dxa"/>
                <w:bottom w:w="0" w:type="dxa"/>
              </w:tblCellMar>
            </w:tblPrEx>
            <w:tc>
              <w:tcPr>
                <w:tcW w:w="4500" w:type="dxa"/>
                <w:tcBorders>
                  <w:top w:val="nil"/>
                  <w:bottom w:val="single" w:sz="4" w:space="0" w:color="auto"/>
                  <w:right w:val="single" w:sz="4" w:space="0" w:color="auto"/>
                </w:tcBorders>
              </w:tcPr>
              <w:p w:rsidR="00324D31" w:rsidRDefault="00DA61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4D31" w:rsidRDefault="00DA61A0">
                <w:pPr>
                  <w:suppressLineNumbers/>
                  <w:spacing w:after="2"/>
                  <w:rPr>
                    <w:smallCaps/>
                  </w:rPr>
                </w:pPr>
                <w:r>
                  <w:rPr>
                    <w:rFonts w:ascii="Times New Roman"/>
                    <w:smallCaps/>
                    <w:sz w:val="24"/>
                  </w:rPr>
                  <w:t>District/Address:</w:t>
                </w:r>
              </w:p>
            </w:tc>
          </w:tr>
          <w:tr w:rsidR="00324D31">
            <w:tblPrEx>
              <w:tblCellMar>
                <w:top w:w="0" w:type="dxa"/>
                <w:bottom w:w="0" w:type="dxa"/>
              </w:tblCellMar>
            </w:tblPrEx>
            <w:tc>
              <w:tcPr>
                <w:tcW w:w="4500" w:type="dxa"/>
              </w:tcPr>
              <w:p w:rsidR="00324D31" w:rsidRDefault="00DA61A0">
                <w:pPr>
                  <w:suppressLineNumbers/>
                  <w:spacing w:after="2"/>
                  <w:rPr>
                    <w:rFonts w:ascii="Times New Roman"/>
                  </w:rPr>
                </w:pPr>
                <w:r>
                  <w:rPr>
                    <w:rFonts w:ascii="Times New Roman"/>
                  </w:rPr>
                  <w:t>Viriato Manuel deMacedo</w:t>
                </w:r>
              </w:p>
            </w:tc>
            <w:tc>
              <w:tcPr>
                <w:tcW w:w="4500" w:type="dxa"/>
              </w:tcPr>
              <w:p w:rsidR="00324D31" w:rsidRDefault="00DA61A0">
                <w:pPr>
                  <w:suppressLineNumbers/>
                  <w:spacing w:after="2"/>
                  <w:rPr>
                    <w:rFonts w:ascii="Times New Roman"/>
                  </w:rPr>
                </w:pPr>
                <w:r>
                  <w:rPr>
                    <w:rFonts w:ascii="Times New Roman"/>
                  </w:rPr>
                  <w:t>1st Plymouth</w:t>
                </w:r>
              </w:p>
            </w:tc>
          </w:tr>
        </w:tbl>
      </w:sdtContent>
    </w:sdt>
    <w:p w:rsidR="00324D31" w:rsidRDefault="00DA61A0">
      <w:pPr>
        <w:suppressLineNumbers/>
      </w:pPr>
      <w:r>
        <w:br w:type="page"/>
      </w:r>
    </w:p>
    <w:p w:rsidR="00324D31" w:rsidRDefault="00DA61A0">
      <w:pPr>
        <w:suppressLineNumbers/>
        <w:spacing w:before="2" w:after="2"/>
        <w:jc w:val="center"/>
      </w:pPr>
      <w:r>
        <w:rPr>
          <w:rFonts w:ascii="Old English Text MT"/>
          <w:sz w:val="32"/>
        </w:rPr>
        <w:lastRenderedPageBreak/>
        <w:t>The Commonwealth of Massachusetts</w:t>
      </w:r>
      <w:r>
        <w:rPr>
          <w:rFonts w:ascii="Old English Text MT"/>
          <w:sz w:val="32"/>
        </w:rPr>
        <w:br/>
      </w:r>
    </w:p>
    <w:p w:rsidR="00324D31" w:rsidRDefault="00DA61A0">
      <w:pPr>
        <w:suppressLineNumbers/>
        <w:spacing w:after="2"/>
        <w:jc w:val="center"/>
      </w:pPr>
      <w:r>
        <w:rPr>
          <w:rFonts w:ascii="Times New Roman"/>
          <w:b/>
          <w:sz w:val="24"/>
          <w:vertAlign w:val="superscript"/>
        </w:rPr>
        <w:t>_______________</w:t>
      </w:r>
    </w:p>
    <w:p w:rsidR="00324D31" w:rsidRDefault="00DA61A0">
      <w:pPr>
        <w:suppressLineNumbers/>
        <w:spacing w:after="2"/>
        <w:jc w:val="center"/>
      </w:pPr>
      <w:r>
        <w:rPr>
          <w:rFonts w:ascii="Times New Roman"/>
          <w:b/>
          <w:sz w:val="18"/>
        </w:rPr>
        <w:t>In the Year Two Thousand and Nine</w:t>
      </w:r>
    </w:p>
    <w:p w:rsidR="00324D31" w:rsidRDefault="00DA61A0">
      <w:pPr>
        <w:suppressLineNumbers/>
        <w:spacing w:after="2"/>
        <w:jc w:val="center"/>
      </w:pPr>
      <w:r>
        <w:rPr>
          <w:rFonts w:ascii="Times New Roman"/>
          <w:b/>
          <w:sz w:val="24"/>
          <w:vertAlign w:val="superscript"/>
        </w:rPr>
        <w:t>_______________</w:t>
      </w:r>
    </w:p>
    <w:p w:rsidR="00324D31" w:rsidRDefault="00DA61A0">
      <w:pPr>
        <w:suppressLineNumbers/>
        <w:spacing w:after="2"/>
      </w:pPr>
      <w:r>
        <w:rPr>
          <w:sz w:val="14"/>
        </w:rPr>
        <w:br/>
      </w:r>
      <w:r>
        <w:br/>
      </w:r>
    </w:p>
    <w:p w:rsidR="00324D31" w:rsidRDefault="00DA61A0">
      <w:pPr>
        <w:suppressLineNumbers/>
      </w:pPr>
      <w:r>
        <w:rPr>
          <w:rFonts w:ascii="Times New Roman"/>
          <w:smallCaps/>
          <w:sz w:val="28"/>
        </w:rPr>
        <w:t>An Act Relative to Oxycontin and other Schedule II Controlled Substances.</w:t>
      </w:r>
      <w:r>
        <w:br/>
      </w:r>
      <w:r>
        <w:br/>
      </w:r>
      <w:r>
        <w:br/>
      </w:r>
    </w:p>
    <w:p w:rsidR="00324D31" w:rsidRDefault="00DA61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A61A0" w:rsidRPr="00DA61A0" w:rsidRDefault="00DA61A0" w:rsidP="00DA61A0">
      <w:pPr>
        <w:spacing w:line="480" w:lineRule="auto"/>
        <w:rPr>
          <w:rFonts w:ascii="Times New Roman" w:hAnsi="Times New Roman" w:cs="Times New Roman"/>
          <w:sz w:val="24"/>
        </w:rPr>
      </w:pPr>
      <w:r w:rsidRPr="00DA61A0">
        <w:rPr>
          <w:rFonts w:ascii="Times New Roman" w:hAnsi="Times New Roman" w:cs="Times New Roman"/>
          <w:sz w:val="24"/>
        </w:rPr>
        <w:t>SECTION 1. Section 2 of chapter 112 of the General Laws, as appearing in the 2006 Official Edition, is hereby amended by adding, in the sixth paragraph, at the end thereof, the following: -</w:t>
      </w:r>
    </w:p>
    <w:p w:rsidR="00DA61A0" w:rsidRPr="00DA61A0" w:rsidRDefault="00DA61A0" w:rsidP="00DA61A0">
      <w:pPr>
        <w:spacing w:line="480" w:lineRule="auto"/>
        <w:rPr>
          <w:rFonts w:ascii="Times New Roman" w:hAnsi="Times New Roman" w:cs="Times New Roman"/>
          <w:sz w:val="24"/>
        </w:rPr>
      </w:pPr>
      <w:r w:rsidRPr="00DA61A0">
        <w:rPr>
          <w:rFonts w:ascii="Times New Roman" w:hAnsi="Times New Roman" w:cs="Times New Roman"/>
          <w:sz w:val="24"/>
        </w:rPr>
        <w:t>Compliance with section 51A of this chapter shall be a requirement and condition precedent to the renewal o</w:t>
      </w:r>
      <w:r>
        <w:rPr>
          <w:rFonts w:ascii="Times New Roman" w:hAnsi="Times New Roman" w:cs="Times New Roman"/>
          <w:sz w:val="24"/>
        </w:rPr>
        <w:t>f licenses issued by the board.</w:t>
      </w:r>
    </w:p>
    <w:p w:rsidR="00DA61A0" w:rsidRPr="00DA61A0" w:rsidRDefault="00DA61A0" w:rsidP="00DA61A0">
      <w:pPr>
        <w:spacing w:line="480" w:lineRule="auto"/>
        <w:rPr>
          <w:rFonts w:ascii="Times New Roman" w:hAnsi="Times New Roman" w:cs="Times New Roman"/>
          <w:sz w:val="24"/>
        </w:rPr>
      </w:pPr>
      <w:r w:rsidRPr="00DA61A0">
        <w:rPr>
          <w:rFonts w:ascii="Times New Roman" w:hAnsi="Times New Roman" w:cs="Times New Roman"/>
          <w:sz w:val="24"/>
        </w:rPr>
        <w:t xml:space="preserve">SECTION 2. Section 51A of chapter 112 of the General Laws, as appearing in the 2006 Official Edition, is hereby amended by adding, at the end thereof, the following text:- </w:t>
      </w:r>
    </w:p>
    <w:p w:rsidR="00DA61A0" w:rsidRPr="00DA61A0" w:rsidRDefault="00DA61A0" w:rsidP="00DA61A0">
      <w:pPr>
        <w:spacing w:line="480" w:lineRule="auto"/>
        <w:rPr>
          <w:rFonts w:ascii="Times New Roman" w:hAnsi="Times New Roman" w:cs="Times New Roman"/>
          <w:sz w:val="24"/>
        </w:rPr>
      </w:pPr>
      <w:r w:rsidRPr="00DA61A0">
        <w:rPr>
          <w:rFonts w:ascii="Times New Roman" w:hAnsi="Times New Roman" w:cs="Times New Roman"/>
          <w:sz w:val="24"/>
        </w:rPr>
        <w:t>The board shall require that said continuing education include four credit hours studying the prescription of schedule II controlled substances, as defined by section 3 of Chapter 94C. The credit hours must include the following:</w:t>
      </w:r>
    </w:p>
    <w:p w:rsidR="00DA61A0" w:rsidRPr="00DA61A0" w:rsidRDefault="00DA61A0" w:rsidP="00DA61A0">
      <w:pPr>
        <w:pStyle w:val="ListParagraph"/>
        <w:numPr>
          <w:ilvl w:val="0"/>
          <w:numId w:val="1"/>
        </w:numPr>
        <w:spacing w:line="480" w:lineRule="auto"/>
        <w:rPr>
          <w:sz w:val="24"/>
        </w:rPr>
      </w:pPr>
      <w:r w:rsidRPr="00DA61A0">
        <w:rPr>
          <w:sz w:val="24"/>
        </w:rPr>
        <w:t>study of screening processes for potential abusers of schedule II controlled substances;</w:t>
      </w:r>
    </w:p>
    <w:p w:rsidR="00DA61A0" w:rsidRPr="00DA61A0" w:rsidRDefault="00DA61A0" w:rsidP="00DA61A0">
      <w:pPr>
        <w:pStyle w:val="ListParagraph"/>
        <w:numPr>
          <w:ilvl w:val="0"/>
          <w:numId w:val="1"/>
        </w:numPr>
        <w:spacing w:line="480" w:lineRule="auto"/>
        <w:rPr>
          <w:sz w:val="24"/>
        </w:rPr>
      </w:pPr>
      <w:r w:rsidRPr="00DA61A0">
        <w:rPr>
          <w:sz w:val="24"/>
        </w:rPr>
        <w:lastRenderedPageBreak/>
        <w:t>study of early identification and brief interventions techniques. Brief intervention is intervention for those who have the potential for abuse or who are beginning to have signs that they are abusing schedule II controlled substances. Brief intervention techniques prevent individuals from becoming increasingly dependent on schedule II controlled substances;</w:t>
      </w:r>
    </w:p>
    <w:p w:rsidR="00DA61A0" w:rsidRPr="00DA61A0" w:rsidRDefault="00DA61A0" w:rsidP="00DA61A0">
      <w:pPr>
        <w:pStyle w:val="ListParagraph"/>
        <w:numPr>
          <w:ilvl w:val="0"/>
          <w:numId w:val="1"/>
        </w:numPr>
        <w:spacing w:line="480" w:lineRule="auto"/>
        <w:rPr>
          <w:sz w:val="24"/>
        </w:rPr>
      </w:pPr>
      <w:r w:rsidRPr="00DA61A0">
        <w:rPr>
          <w:sz w:val="24"/>
        </w:rPr>
        <w:t>study of monitoring processes for those who have been prescribed schedule II controlled substances, in order to prevent the inappropriate use of schedule II controlled substances;</w:t>
      </w:r>
    </w:p>
    <w:p w:rsidR="00DA61A0" w:rsidRPr="00DA61A0" w:rsidRDefault="00DA61A0" w:rsidP="00DA61A0">
      <w:pPr>
        <w:pStyle w:val="ListParagraph"/>
        <w:numPr>
          <w:ilvl w:val="0"/>
          <w:numId w:val="1"/>
        </w:numPr>
        <w:spacing w:line="480" w:lineRule="auto"/>
        <w:rPr>
          <w:sz w:val="24"/>
        </w:rPr>
      </w:pPr>
      <w:r w:rsidRPr="00DA61A0">
        <w:rPr>
          <w:sz w:val="24"/>
        </w:rPr>
        <w:t>study of pain medications that serve as alternatives to schedule II controlled substances for those likely to be schedule II controlled substances abusers.</w:t>
      </w:r>
    </w:p>
    <w:p w:rsidR="00DA61A0" w:rsidRPr="00DA61A0" w:rsidRDefault="00DA61A0" w:rsidP="00DA61A0">
      <w:pPr>
        <w:spacing w:line="480" w:lineRule="auto"/>
        <w:rPr>
          <w:rFonts w:ascii="Times New Roman" w:hAnsi="Times New Roman" w:cs="Times New Roman"/>
          <w:sz w:val="24"/>
        </w:rPr>
      </w:pPr>
    </w:p>
    <w:p w:rsidR="00DA61A0" w:rsidRPr="00DA61A0" w:rsidRDefault="00DA61A0" w:rsidP="00DA61A0">
      <w:pPr>
        <w:spacing w:line="480" w:lineRule="auto"/>
        <w:rPr>
          <w:rFonts w:ascii="Times New Roman" w:hAnsi="Times New Roman" w:cs="Times New Roman"/>
          <w:sz w:val="24"/>
        </w:rPr>
      </w:pPr>
      <w:r w:rsidRPr="00DA61A0">
        <w:rPr>
          <w:rFonts w:ascii="Times New Roman" w:hAnsi="Times New Roman" w:cs="Times New Roman"/>
          <w:sz w:val="24"/>
        </w:rPr>
        <w:t xml:space="preserve">SECTION 3. Notwithstanding any general or special law to the contrary, before prescribing a schedule II controlled substance a patient, all physicians and dentists within the Commonwealth shall issue an information packet to the patient concerning oxycontin and other schedule II controlled substances. The patient must read said packet in the presence of the physician or dentist, and must sign an attached sheet affirming that they have done so. Physicians and doctors must keep all signed forms for at least two years, and may be required to turn over such forms to the department of public health at the department’s request. </w:t>
      </w:r>
    </w:p>
    <w:p w:rsidR="00DA61A0" w:rsidRPr="00DA61A0" w:rsidRDefault="00DA61A0" w:rsidP="00DA61A0">
      <w:pPr>
        <w:spacing w:line="480" w:lineRule="auto"/>
        <w:rPr>
          <w:rFonts w:ascii="Times New Roman" w:hAnsi="Times New Roman" w:cs="Times New Roman"/>
          <w:sz w:val="24"/>
        </w:rPr>
      </w:pPr>
      <w:r w:rsidRPr="00DA61A0">
        <w:rPr>
          <w:rFonts w:ascii="Times New Roman" w:hAnsi="Times New Roman" w:cs="Times New Roman"/>
          <w:sz w:val="24"/>
        </w:rPr>
        <w:t xml:space="preserve">SECTION 4. Notwithstanding any general or special law to the contrary, the department of public health, in collaborating with the United States Drug Enforcement Administration, shall prepare, print, and deliver an information packet to be distributed to patients concerning oxycontin and other schedule II controlled substances and an additional sheet, to be signed by </w:t>
      </w:r>
      <w:r w:rsidRPr="00DA61A0">
        <w:rPr>
          <w:rFonts w:ascii="Times New Roman" w:hAnsi="Times New Roman" w:cs="Times New Roman"/>
          <w:sz w:val="24"/>
        </w:rPr>
        <w:lastRenderedPageBreak/>
        <w:t>patients, affirming that they have read the information contained in the packet. The information packets must include the following:</w:t>
      </w:r>
    </w:p>
    <w:p w:rsidR="00DA61A0" w:rsidRPr="00DA61A0" w:rsidRDefault="00DA61A0" w:rsidP="00DA61A0">
      <w:pPr>
        <w:spacing w:line="480" w:lineRule="auto"/>
        <w:ind w:left="720"/>
        <w:rPr>
          <w:rFonts w:ascii="Times New Roman" w:hAnsi="Times New Roman" w:cs="Times New Roman"/>
          <w:sz w:val="24"/>
        </w:rPr>
      </w:pPr>
      <w:r w:rsidRPr="00DA61A0">
        <w:rPr>
          <w:rFonts w:ascii="Times New Roman" w:hAnsi="Times New Roman" w:cs="Times New Roman"/>
          <w:sz w:val="24"/>
        </w:rPr>
        <w:t>(1)The danger of taking schedule II controlled substances improperly.</w:t>
      </w:r>
    </w:p>
    <w:p w:rsidR="00DA61A0" w:rsidRPr="00DA61A0" w:rsidRDefault="00DA61A0" w:rsidP="00DA61A0">
      <w:pPr>
        <w:spacing w:line="480" w:lineRule="auto"/>
        <w:ind w:left="720"/>
        <w:rPr>
          <w:rFonts w:ascii="Times New Roman" w:hAnsi="Times New Roman" w:cs="Times New Roman"/>
          <w:sz w:val="24"/>
        </w:rPr>
      </w:pPr>
      <w:r w:rsidRPr="00DA61A0">
        <w:rPr>
          <w:rFonts w:ascii="Times New Roman" w:hAnsi="Times New Roman" w:cs="Times New Roman"/>
          <w:sz w:val="24"/>
        </w:rPr>
        <w:t xml:space="preserve">(2) The risk of addition to schedule II controlled substances, particularly for those </w:t>
      </w:r>
    </w:p>
    <w:p w:rsidR="00DA61A0" w:rsidRPr="00DA61A0" w:rsidRDefault="00DA61A0" w:rsidP="00DA61A0">
      <w:pPr>
        <w:spacing w:line="480" w:lineRule="auto"/>
        <w:ind w:left="720"/>
        <w:rPr>
          <w:rFonts w:ascii="Times New Roman" w:hAnsi="Times New Roman" w:cs="Times New Roman"/>
          <w:sz w:val="24"/>
        </w:rPr>
      </w:pPr>
      <w:r w:rsidRPr="00DA61A0">
        <w:rPr>
          <w:rFonts w:ascii="Times New Roman" w:hAnsi="Times New Roman" w:cs="Times New Roman"/>
          <w:sz w:val="24"/>
        </w:rPr>
        <w:t>prone to addictions or with a history of addiction.</w:t>
      </w:r>
    </w:p>
    <w:p w:rsidR="00324D31" w:rsidRPr="00DA61A0" w:rsidRDefault="00DA61A0" w:rsidP="00DA61A0">
      <w:pPr>
        <w:spacing w:line="480" w:lineRule="auto"/>
        <w:ind w:left="720"/>
        <w:rPr>
          <w:rFonts w:ascii="Times New Roman" w:hAnsi="Times New Roman" w:cs="Times New Roman"/>
          <w:sz w:val="24"/>
        </w:rPr>
      </w:pPr>
      <w:r w:rsidRPr="00DA61A0">
        <w:rPr>
          <w:rFonts w:ascii="Times New Roman" w:hAnsi="Times New Roman" w:cs="Times New Roman"/>
          <w:sz w:val="24"/>
        </w:rPr>
        <w:t>(3) The danger of giving prescriptions for schedule II controlled substances to those to whom the substances were not prescribed. This includes giving oxycontin and other schedule II controlled substances to friends and family members for whom the medication was not prescribed.</w:t>
      </w:r>
      <w:r w:rsidRPr="00DA61A0">
        <w:rPr>
          <w:rFonts w:ascii="Times New Roman" w:hAnsi="Times New Roman" w:cs="Times New Roman"/>
        </w:rPr>
        <w:tab/>
      </w:r>
    </w:p>
    <w:sectPr w:rsidR="00324D31" w:rsidRPr="00DA61A0" w:rsidSect="00324D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97F3F"/>
    <w:multiLevelType w:val="hybridMultilevel"/>
    <w:tmpl w:val="974EFC42"/>
    <w:lvl w:ilvl="0" w:tplc="1D406100">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24D31"/>
    <w:rsid w:val="00324D31"/>
    <w:rsid w:val="00DA6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1A0"/>
    <w:rPr>
      <w:rFonts w:ascii="Tahoma" w:hAnsi="Tahoma" w:cs="Tahoma"/>
      <w:sz w:val="16"/>
      <w:szCs w:val="16"/>
    </w:rPr>
  </w:style>
  <w:style w:type="character" w:styleId="LineNumber">
    <w:name w:val="line number"/>
    <w:basedOn w:val="DefaultParagraphFont"/>
    <w:uiPriority w:val="99"/>
    <w:semiHidden/>
    <w:unhideWhenUsed/>
    <w:rsid w:val="00DA61A0"/>
  </w:style>
  <w:style w:type="paragraph" w:styleId="ListParagraph">
    <w:name w:val="List Paragraph"/>
    <w:basedOn w:val="Normal"/>
    <w:uiPriority w:val="34"/>
    <w:qFormat/>
    <w:rsid w:val="00DA61A0"/>
    <w:pPr>
      <w:tabs>
        <w:tab w:val="num" w:pos="2160"/>
      </w:tabs>
      <w:spacing w:after="0" w:line="240" w:lineRule="auto"/>
      <w:ind w:left="720" w:hanging="720"/>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3455</Characters>
  <Application>Microsoft Office Word</Application>
  <DocSecurity>0</DocSecurity>
  <Lines>28</Lines>
  <Paragraphs>8</Paragraphs>
  <ScaleCrop>false</ScaleCrop>
  <Company>LEG</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2</cp:revision>
  <dcterms:created xsi:type="dcterms:W3CDTF">2009-01-14T02:58:00Z</dcterms:created>
  <dcterms:modified xsi:type="dcterms:W3CDTF">2009-01-14T02:59:00Z</dcterms:modified>
</cp:coreProperties>
</file>