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66" w:rsidRDefault="00405B5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44366" w:rsidRDefault="00405B5F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05B5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4366" w:rsidRDefault="00405B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4366" w:rsidRDefault="00405B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4366" w:rsidRDefault="00405B5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4366" w:rsidRDefault="00405B5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Joseph R. Driscoll, Jr.</w:t>
      </w:r>
    </w:p>
    <w:p w:rsidR="00544366" w:rsidRDefault="00405B5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4366" w:rsidRDefault="00405B5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4366" w:rsidRDefault="00405B5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4366" w:rsidRDefault="00405B5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credit ca</w:t>
      </w:r>
      <w:r>
        <w:rPr>
          <w:rFonts w:ascii="Times New Roman"/>
          <w:sz w:val="24"/>
        </w:rPr>
        <w:t>rd fees.</w:t>
      </w:r>
    </w:p>
    <w:p w:rsidR="00544366" w:rsidRDefault="00405B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4366" w:rsidRDefault="00405B5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4366" w:rsidRDefault="0054436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4436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44366" w:rsidRDefault="00405B5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44366" w:rsidRDefault="00405B5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544366" w:rsidRDefault="00405B5F">
      <w:pPr>
        <w:suppressLineNumbers/>
      </w:pPr>
      <w:r>
        <w:br w:type="page"/>
      </w:r>
    </w:p>
    <w:p w:rsidR="00544366" w:rsidRDefault="00405B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44366" w:rsidRDefault="00405B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4366" w:rsidRDefault="00405B5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4366" w:rsidRDefault="00405B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4366" w:rsidRDefault="00405B5F">
      <w:pPr>
        <w:suppressLineNumbers/>
        <w:spacing w:after="2"/>
      </w:pPr>
      <w:r>
        <w:rPr>
          <w:sz w:val="14"/>
        </w:rPr>
        <w:br/>
      </w:r>
      <w:r>
        <w:br/>
      </w:r>
    </w:p>
    <w:p w:rsidR="00544366" w:rsidRDefault="00405B5F">
      <w:pPr>
        <w:suppressLineNumbers/>
      </w:pPr>
      <w:r>
        <w:rPr>
          <w:rFonts w:ascii="Times New Roman"/>
          <w:smallCaps/>
          <w:sz w:val="28"/>
        </w:rPr>
        <w:t>An Act relative to credit card fees.</w:t>
      </w:r>
      <w:r>
        <w:br/>
      </w:r>
      <w:r>
        <w:br/>
      </w:r>
      <w:r>
        <w:br/>
      </w:r>
    </w:p>
    <w:p w:rsidR="00544366" w:rsidRDefault="00405B5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05B5F" w:rsidRDefault="00405B5F" w:rsidP="00405B5F">
      <w:r>
        <w:rPr>
          <w:rFonts w:ascii="Times New Roman"/>
        </w:rPr>
        <w:tab/>
      </w:r>
      <w:r>
        <w:t>Section 1.  Chapter 140D of the General Laws is hereby amended by inserting after section 28B the following section:-</w:t>
      </w:r>
    </w:p>
    <w:p w:rsidR="00405B5F" w:rsidRDefault="00405B5F" w:rsidP="00405B5F">
      <w:r>
        <w:tab/>
        <w:t>Section 28C. As used in this section the following terms shall have the following meanings unless the context requires otherwise:</w:t>
      </w:r>
    </w:p>
    <w:p w:rsidR="00405B5F" w:rsidRDefault="00405B5F" w:rsidP="00405B5F">
      <w:pPr>
        <w:numPr>
          <w:ilvl w:val="0"/>
          <w:numId w:val="1"/>
        </w:numPr>
        <w:spacing w:after="0" w:line="240" w:lineRule="auto"/>
      </w:pPr>
      <w:r>
        <w:t>“account”  the account between a card issuer and 1 or more cardholders reflecting the outstanding balance of card transactions;</w:t>
      </w:r>
    </w:p>
    <w:p w:rsidR="00405B5F" w:rsidRDefault="00405B5F" w:rsidP="00405B5F">
      <w:pPr>
        <w:numPr>
          <w:ilvl w:val="0"/>
          <w:numId w:val="1"/>
        </w:numPr>
        <w:spacing w:after="0" w:line="240" w:lineRule="auto"/>
      </w:pPr>
      <w:r>
        <w:t>“account agreement” means the contract between the card issuer and the cardholder governing the parties respective rights and obligations respecting the account and transactions effected thereunder;</w:t>
      </w:r>
    </w:p>
    <w:p w:rsidR="00405B5F" w:rsidRDefault="00405B5F" w:rsidP="00405B5F">
      <w:pPr>
        <w:numPr>
          <w:ilvl w:val="0"/>
          <w:numId w:val="1"/>
        </w:numPr>
        <w:spacing w:after="0" w:line="240" w:lineRule="auto"/>
      </w:pPr>
      <w:r>
        <w:t>“cardholder” a natural person residing in the commonwealth who has agreed with a card issuer to pay debts arising from card transactions, whether the card used in such transactions has been issued to the cardholder or to another person;</w:t>
      </w:r>
    </w:p>
    <w:p w:rsidR="00405B5F" w:rsidRDefault="00405B5F" w:rsidP="00405B5F">
      <w:pPr>
        <w:numPr>
          <w:ilvl w:val="0"/>
          <w:numId w:val="1"/>
        </w:numPr>
        <w:spacing w:after="0" w:line="240" w:lineRule="auto"/>
      </w:pPr>
      <w:r>
        <w:t>“card issuer” or “issuer” a person doing business in the commonwealth issues a credit card or that person’s agent or assignee with respect to the card;</w:t>
      </w:r>
    </w:p>
    <w:p w:rsidR="00405B5F" w:rsidRDefault="00405B5F" w:rsidP="00405B5F">
      <w:pPr>
        <w:numPr>
          <w:ilvl w:val="0"/>
          <w:numId w:val="1"/>
        </w:numPr>
        <w:spacing w:after="0" w:line="240" w:lineRule="auto"/>
      </w:pPr>
      <w:r>
        <w:t>“card transaction” or “transaction” a cash advance, purchase, or other extension of credit effected or obtained by means of a credit card or account number;</w:t>
      </w:r>
    </w:p>
    <w:p w:rsidR="00405B5F" w:rsidRDefault="00405B5F" w:rsidP="00405B5F">
      <w:pPr>
        <w:numPr>
          <w:ilvl w:val="0"/>
          <w:numId w:val="1"/>
        </w:numPr>
        <w:spacing w:after="0" w:line="240" w:lineRule="auto"/>
      </w:pPr>
      <w:r>
        <w:t>“debit card” any real or forged instrument, writing or other evidence known by any name issued with or without a fee by an issuer for the use of a depositor in obtaining money, goods, services or anything else of value, payment of which is made against funds previously deposited in an account with the issuer; and</w:t>
      </w:r>
    </w:p>
    <w:p w:rsidR="00405B5F" w:rsidRDefault="00405B5F" w:rsidP="00405B5F">
      <w:pPr>
        <w:numPr>
          <w:ilvl w:val="0"/>
          <w:numId w:val="1"/>
        </w:numPr>
        <w:spacing w:after="0" w:line="240" w:lineRule="auto"/>
      </w:pPr>
      <w:r>
        <w:t>“retail merchant” a business with at least eighty percent (80%) of its credit card transactions conducted through a credit card terminal.</w:t>
      </w:r>
    </w:p>
    <w:p w:rsidR="00405B5F" w:rsidRDefault="00405B5F" w:rsidP="00405B5F">
      <w:pPr>
        <w:numPr>
          <w:ilvl w:val="0"/>
          <w:numId w:val="2"/>
        </w:numPr>
        <w:spacing w:after="0" w:line="240" w:lineRule="auto"/>
      </w:pPr>
      <w:r>
        <w:t>no card issuer shall charge to any retail merchant more than seventy-five hundredths of 1 percent 0.75% per transaction for all processing fees involving the use of a credit or debit card.</w:t>
      </w:r>
    </w:p>
    <w:p w:rsidR="00405B5F" w:rsidRDefault="00405B5F" w:rsidP="00405B5F">
      <w:pPr>
        <w:numPr>
          <w:ilvl w:val="0"/>
          <w:numId w:val="2"/>
        </w:numPr>
        <w:spacing w:after="0" w:line="240" w:lineRule="auto"/>
      </w:pPr>
      <w:r>
        <w:t>each violation of a subsection (a) constitutes an unfair and deceptive act and shall be subject to the procedures and penalties prescribed by section 31.</w:t>
      </w:r>
    </w:p>
    <w:p w:rsidR="00405B5F" w:rsidRDefault="00405B5F" w:rsidP="00405B5F">
      <w:r>
        <w:lastRenderedPageBreak/>
        <w:t>Section 2.The provision of this section shall not be construed to impair any existing contract between a credit card issuer and a retail merchant.  This section shall apply only to new contracts between a credit card issuer and a retail merchant and upon the expiration or termination of existing contracts.</w:t>
      </w:r>
    </w:p>
    <w:p w:rsidR="00405B5F" w:rsidRDefault="00405B5F" w:rsidP="00405B5F"/>
    <w:p w:rsidR="00544366" w:rsidRDefault="00405B5F" w:rsidP="00405B5F">
      <w:r>
        <w:t xml:space="preserve">Section 3.  This act shall take effect on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09"/>
        </w:smartTagPr>
        <w:r>
          <w:t>July 1, 2009</w:t>
        </w:r>
      </w:smartTag>
      <w:r>
        <w:t>.</w:t>
      </w:r>
    </w:p>
    <w:sectPr w:rsidR="00544366" w:rsidSect="0054436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A03"/>
    <w:multiLevelType w:val="hybridMultilevel"/>
    <w:tmpl w:val="ECC60DD8"/>
    <w:lvl w:ilvl="0" w:tplc="FD425E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DE66B4"/>
    <w:multiLevelType w:val="hybridMultilevel"/>
    <w:tmpl w:val="EA9AB1B6"/>
    <w:lvl w:ilvl="0" w:tplc="0088D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4366"/>
    <w:rsid w:val="00405B5F"/>
    <w:rsid w:val="0054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B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05B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2630</Characters>
  <Application>Microsoft Office Word</Application>
  <DocSecurity>0</DocSecurity>
  <Lines>21</Lines>
  <Paragraphs>6</Paragraphs>
  <ScaleCrop>false</ScaleCrop>
  <Company>LEG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jwalsh</cp:lastModifiedBy>
  <cp:revision>2</cp:revision>
  <dcterms:created xsi:type="dcterms:W3CDTF">2009-01-12T23:16:00Z</dcterms:created>
  <dcterms:modified xsi:type="dcterms:W3CDTF">2009-01-12T23:18:00Z</dcterms:modified>
</cp:coreProperties>
</file>