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B" w:rsidRDefault="00D746D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E3DDB" w:rsidRDefault="00D746D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46D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3DDB" w:rsidRDefault="00D746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3DDB" w:rsidRDefault="00D746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3DDB" w:rsidRDefault="00D746D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3DDB" w:rsidRDefault="00D746D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EE3DDB" w:rsidRDefault="00D746D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3DDB" w:rsidRDefault="00D746D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3DDB" w:rsidRDefault="00D746D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3DDB" w:rsidRDefault="00D746D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C</w:t>
      </w:r>
      <w:r>
        <w:rPr>
          <w:rFonts w:ascii="Times New Roman"/>
          <w:sz w:val="24"/>
        </w:rPr>
        <w:t>riminal Sentences.</w:t>
      </w:r>
      <w:proofErr w:type="gramEnd"/>
    </w:p>
    <w:p w:rsidR="00EE3DDB" w:rsidRDefault="00D746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3DDB" w:rsidRDefault="00D746D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3DDB" w:rsidRDefault="00EE3D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E3D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E3DDB" w:rsidRDefault="00D746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E3DDB" w:rsidRDefault="00D746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E3D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E3DDB" w:rsidRDefault="00D746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EE3DDB" w:rsidRDefault="00D746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EE3DDB" w:rsidRDefault="00D746DA">
      <w:pPr>
        <w:suppressLineNumbers/>
      </w:pPr>
      <w:r>
        <w:br w:type="page"/>
      </w:r>
    </w:p>
    <w:p w:rsidR="00EE3DDB" w:rsidRDefault="00D746D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1400 OF 2007-2008.]</w:t>
      </w:r>
    </w:p>
    <w:p w:rsidR="00EE3DDB" w:rsidRDefault="00D746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E3DDB" w:rsidRDefault="00D746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3DDB" w:rsidRDefault="00D746D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3DDB" w:rsidRDefault="00D746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3DDB" w:rsidRDefault="00D746DA">
      <w:pPr>
        <w:suppressLineNumbers/>
        <w:spacing w:after="2"/>
      </w:pPr>
      <w:r>
        <w:rPr>
          <w:sz w:val="14"/>
        </w:rPr>
        <w:br/>
      </w:r>
      <w:r>
        <w:br/>
      </w:r>
    </w:p>
    <w:p w:rsidR="00EE3DDB" w:rsidRDefault="00D746D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Criminal Sentences.</w:t>
      </w:r>
      <w:proofErr w:type="gramEnd"/>
      <w:r>
        <w:br/>
      </w:r>
      <w:r>
        <w:br/>
      </w:r>
      <w:r>
        <w:br/>
      </w:r>
    </w:p>
    <w:p w:rsidR="00EE3DDB" w:rsidRDefault="00D746D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3DDB" w:rsidRDefault="00D746DA" w:rsidP="00D746DA">
      <w:pPr>
        <w:pStyle w:val="NormalWeb"/>
        <w:jc w:val="both"/>
      </w:pPr>
      <w:bookmarkStart w:id="0" w:name="BillText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Chapter 279 of the General Laws, as appearing in the 2006 Official Edition, is hereby amended by inserting after section 4B the following section:—</w:t>
      </w:r>
      <w:r>
        <w:rPr>
          <w:sz w:val="20"/>
          <w:szCs w:val="20"/>
        </w:rPr>
        <w:br/>
        <w:t xml:space="preserve">Section 4C. The trial judge, in a district or superior court, upon his own motion or the written motion of a defendant filed within twenty-four months after the imposition of the sentence, within twenty-four months after receipt by the trial court of a </w:t>
      </w:r>
      <w:proofErr w:type="spellStart"/>
      <w:r>
        <w:rPr>
          <w:sz w:val="20"/>
          <w:szCs w:val="20"/>
        </w:rPr>
        <w:t>rescript</w:t>
      </w:r>
      <w:proofErr w:type="spellEnd"/>
      <w:r>
        <w:rPr>
          <w:sz w:val="20"/>
          <w:szCs w:val="20"/>
        </w:rPr>
        <w:t xml:space="preserve"> issued upon </w:t>
      </w:r>
      <w:proofErr w:type="spellStart"/>
      <w:r>
        <w:rPr>
          <w:sz w:val="20"/>
          <w:szCs w:val="20"/>
        </w:rPr>
        <w:t>affirmance</w:t>
      </w:r>
      <w:proofErr w:type="spellEnd"/>
      <w:r>
        <w:rPr>
          <w:sz w:val="20"/>
          <w:szCs w:val="20"/>
        </w:rPr>
        <w:t xml:space="preserve"> of the judgment or dismissal of the appeal, or within twenty-four months after entry of any order or judgment of an appellate court denying review of, or having the effect of upholding a judgment of conviction, may, upon such terms and conditions as he shall order, revise or revoke such sentence if it appears that justice may not have been done.</w:t>
      </w:r>
      <w:r>
        <w:rPr>
          <w:sz w:val="22"/>
        </w:rPr>
        <w:tab/>
      </w:r>
    </w:p>
    <w:sectPr w:rsidR="00EE3DDB" w:rsidSect="00EE3D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EE3DDB"/>
    <w:rsid w:val="00D746DA"/>
    <w:rsid w:val="00EE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46DA"/>
  </w:style>
  <w:style w:type="paragraph" w:styleId="NormalWeb">
    <w:name w:val="Normal (Web)"/>
    <w:basedOn w:val="Normal"/>
    <w:uiPriority w:val="99"/>
    <w:unhideWhenUsed/>
    <w:rsid w:val="00D7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>LEG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2009-01-15T01:35:00Z</dcterms:created>
  <dcterms:modified xsi:type="dcterms:W3CDTF">2009-01-15T01:35:00Z</dcterms:modified>
</cp:coreProperties>
</file>