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EC" w:rsidRDefault="002609A4">
      <w:pPr>
        <w:suppressLineNumbers/>
        <w:spacing w:after="2"/>
        <w:jc w:val="center"/>
      </w:pPr>
      <w:r>
        <w:rPr>
          <w:rFonts w:ascii="Arial"/>
          <w:sz w:val="18"/>
        </w:rPr>
        <w:t>HOUSE DOCKET, NO.         FILED ON: 1/14/2009</w:t>
      </w:r>
    </w:p>
    <w:p w:rsidR="00ED5AEC" w:rsidRDefault="002609A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09A4" w:rsidP="00DB534B">
            <w:pPr>
              <w:suppressLineNumbers/>
              <w:jc w:val="right"/>
              <w:rPr>
                <w:b/>
                <w:sz w:val="28"/>
              </w:rPr>
            </w:pPr>
          </w:p>
        </w:tc>
      </w:tr>
    </w:tbl>
    <w:p w:rsidR="00ED5AEC" w:rsidRDefault="002609A4">
      <w:pPr>
        <w:suppressLineNumbers/>
        <w:spacing w:before="2" w:after="2"/>
        <w:jc w:val="center"/>
      </w:pPr>
      <w:r>
        <w:rPr>
          <w:rFonts w:ascii="Old English Text MT"/>
          <w:sz w:val="32"/>
        </w:rPr>
        <w:t>The Commonwealth of Massachusetts</w:t>
      </w:r>
    </w:p>
    <w:p w:rsidR="00ED5AEC" w:rsidRDefault="002609A4">
      <w:pPr>
        <w:suppressLineNumbers/>
        <w:spacing w:after="2"/>
        <w:jc w:val="center"/>
      </w:pPr>
      <w:r>
        <w:rPr>
          <w:rFonts w:ascii="Times New Roman"/>
          <w:b/>
          <w:sz w:val="32"/>
          <w:vertAlign w:val="superscript"/>
        </w:rPr>
        <w:t>_______________</w:t>
      </w:r>
    </w:p>
    <w:p w:rsidR="00ED5AEC" w:rsidRDefault="002609A4">
      <w:pPr>
        <w:suppressLineNumbers/>
        <w:spacing w:before="2"/>
        <w:jc w:val="center"/>
      </w:pPr>
      <w:r>
        <w:rPr>
          <w:rFonts w:ascii="Times New Roman"/>
          <w:sz w:val="20"/>
        </w:rPr>
        <w:t>PRESENTED BY:</w:t>
      </w:r>
    </w:p>
    <w:p w:rsidR="00ED5AEC" w:rsidRDefault="002609A4">
      <w:pPr>
        <w:suppressLineNumbers/>
        <w:spacing w:after="2"/>
        <w:jc w:val="center"/>
      </w:pPr>
      <w:r>
        <w:rPr>
          <w:rFonts w:ascii="Times New Roman"/>
          <w:b/>
          <w:sz w:val="24"/>
        </w:rPr>
        <w:t>John P. Fresolo</w:t>
      </w:r>
    </w:p>
    <w:p w:rsidR="00ED5AEC" w:rsidRDefault="002609A4">
      <w:pPr>
        <w:suppressLineNumbers/>
        <w:jc w:val="center"/>
      </w:pPr>
      <w:r>
        <w:rPr>
          <w:rFonts w:ascii="Times New Roman"/>
          <w:b/>
          <w:sz w:val="32"/>
          <w:vertAlign w:val="superscript"/>
        </w:rPr>
        <w:t>_______________</w:t>
      </w:r>
    </w:p>
    <w:p w:rsidR="00ED5AEC" w:rsidRDefault="002609A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5AEC" w:rsidRDefault="002609A4">
      <w:pPr>
        <w:suppressLineNumbers/>
      </w:pPr>
      <w:r>
        <w:rPr>
          <w:rFonts w:ascii="Times New Roman"/>
          <w:sz w:val="20"/>
        </w:rPr>
        <w:tab/>
        <w:t>The undersigned legislators and/or citizens respectfully petition for the passage of the accompanying bill:</w:t>
      </w:r>
    </w:p>
    <w:p w:rsidR="00ED5AEC" w:rsidRDefault="002609A4">
      <w:pPr>
        <w:suppressLineNumbers/>
        <w:spacing w:after="2"/>
        <w:jc w:val="center"/>
      </w:pPr>
      <w:proofErr w:type="gramStart"/>
      <w:r>
        <w:rPr>
          <w:rFonts w:ascii="Times New Roman"/>
          <w:sz w:val="24"/>
        </w:rPr>
        <w:t>An Act relative to establish</w:t>
      </w:r>
      <w:r>
        <w:rPr>
          <w:rFonts w:ascii="Times New Roman"/>
          <w:sz w:val="24"/>
        </w:rPr>
        <w:t>ing a law enforcement bill of rights.</w:t>
      </w:r>
      <w:proofErr w:type="gramEnd"/>
    </w:p>
    <w:p w:rsidR="00ED5AEC" w:rsidRDefault="002609A4">
      <w:pPr>
        <w:suppressLineNumbers/>
        <w:spacing w:after="2"/>
        <w:jc w:val="center"/>
      </w:pPr>
      <w:r>
        <w:rPr>
          <w:rFonts w:ascii="Times New Roman"/>
          <w:b/>
          <w:sz w:val="32"/>
          <w:vertAlign w:val="superscript"/>
        </w:rPr>
        <w:t>_______________</w:t>
      </w:r>
    </w:p>
    <w:p w:rsidR="00ED5AEC" w:rsidRDefault="002609A4">
      <w:pPr>
        <w:suppressLineNumbers/>
        <w:jc w:val="center"/>
      </w:pPr>
      <w:r>
        <w:rPr>
          <w:rFonts w:ascii="Times New Roman"/>
          <w:sz w:val="20"/>
        </w:rPr>
        <w:t>PETITION OF:</w:t>
      </w:r>
    </w:p>
    <w:p w:rsidR="00ED5AEC" w:rsidRDefault="00ED5A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5AEC">
            <w:tblPrEx>
              <w:tblCellMar>
                <w:top w:w="0" w:type="dxa"/>
                <w:bottom w:w="0" w:type="dxa"/>
              </w:tblCellMar>
            </w:tblPrEx>
            <w:tc>
              <w:tcPr>
                <w:tcW w:w="4500" w:type="dxa"/>
                <w:tcBorders>
                  <w:top w:val="nil"/>
                  <w:bottom w:val="single" w:sz="4" w:space="0" w:color="auto"/>
                  <w:right w:val="single" w:sz="4" w:space="0" w:color="auto"/>
                </w:tcBorders>
              </w:tcPr>
              <w:p w:rsidR="00ED5AEC" w:rsidRDefault="002609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5AEC" w:rsidRDefault="002609A4">
                <w:pPr>
                  <w:suppressLineNumbers/>
                  <w:spacing w:after="2"/>
                  <w:rPr>
                    <w:smallCaps/>
                  </w:rPr>
                </w:pPr>
                <w:r>
                  <w:rPr>
                    <w:rFonts w:ascii="Times New Roman"/>
                    <w:smallCaps/>
                    <w:sz w:val="24"/>
                  </w:rPr>
                  <w:t>District/Address:</w:t>
                </w:r>
              </w:p>
            </w:tc>
          </w:tr>
          <w:tr w:rsidR="00ED5AEC">
            <w:tblPrEx>
              <w:tblCellMar>
                <w:top w:w="0" w:type="dxa"/>
                <w:bottom w:w="0" w:type="dxa"/>
              </w:tblCellMar>
            </w:tblPrEx>
            <w:tc>
              <w:tcPr>
                <w:tcW w:w="4500" w:type="dxa"/>
              </w:tcPr>
              <w:p w:rsidR="00ED5AEC" w:rsidRDefault="002609A4">
                <w:pPr>
                  <w:suppressLineNumbers/>
                  <w:spacing w:after="2"/>
                  <w:rPr>
                    <w:rFonts w:ascii="Times New Roman"/>
                  </w:rPr>
                </w:pPr>
                <w:r>
                  <w:rPr>
                    <w:rFonts w:ascii="Times New Roman"/>
                  </w:rPr>
                  <w:t>John P. Fresolo</w:t>
                </w:r>
              </w:p>
            </w:tc>
            <w:tc>
              <w:tcPr>
                <w:tcW w:w="4500" w:type="dxa"/>
              </w:tcPr>
              <w:p w:rsidR="00ED5AEC" w:rsidRDefault="002609A4">
                <w:pPr>
                  <w:suppressLineNumbers/>
                  <w:spacing w:after="2"/>
                  <w:rPr>
                    <w:rFonts w:ascii="Times New Roman"/>
                  </w:rPr>
                </w:pPr>
                <w:r>
                  <w:rPr>
                    <w:rFonts w:ascii="Times New Roman"/>
                  </w:rPr>
                  <w:t>16th Worcester</w:t>
                </w:r>
              </w:p>
            </w:tc>
          </w:tr>
        </w:tbl>
      </w:sdtContent>
    </w:sdt>
    <w:p w:rsidR="00ED5AEC" w:rsidRDefault="002609A4">
      <w:pPr>
        <w:suppressLineNumbers/>
      </w:pPr>
      <w:r>
        <w:br w:type="page"/>
      </w:r>
    </w:p>
    <w:p w:rsidR="00ED5AEC" w:rsidRDefault="002609A4">
      <w:pPr>
        <w:suppressLineNumbers/>
        <w:jc w:val="center"/>
      </w:pPr>
      <w:r>
        <w:rPr>
          <w:rFonts w:ascii="Times New Roman"/>
          <w:sz w:val="24"/>
        </w:rPr>
        <w:lastRenderedPageBreak/>
        <w:t>[SIMILAR MATTER FILED IN PREVIOUS SESSION</w:t>
      </w:r>
      <w:r>
        <w:rPr>
          <w:rFonts w:ascii="Times New Roman"/>
          <w:sz w:val="24"/>
        </w:rPr>
        <w:br/>
        <w:t>SEE HOUSE, NO. 2528 OF 2007-2008.]</w:t>
      </w:r>
    </w:p>
    <w:p w:rsidR="00ED5AEC" w:rsidRDefault="002609A4">
      <w:pPr>
        <w:suppressLineNumbers/>
        <w:spacing w:before="2" w:after="2"/>
        <w:jc w:val="center"/>
      </w:pPr>
      <w:r>
        <w:rPr>
          <w:rFonts w:ascii="Old English Text MT"/>
          <w:sz w:val="32"/>
        </w:rPr>
        <w:t>The Commonwealth of Massachusetts</w:t>
      </w:r>
      <w:r>
        <w:rPr>
          <w:rFonts w:ascii="Old English Text MT"/>
          <w:sz w:val="32"/>
        </w:rPr>
        <w:br/>
      </w:r>
    </w:p>
    <w:p w:rsidR="00ED5AEC" w:rsidRDefault="002609A4">
      <w:pPr>
        <w:suppressLineNumbers/>
        <w:spacing w:after="2"/>
        <w:jc w:val="center"/>
      </w:pPr>
      <w:r>
        <w:rPr>
          <w:rFonts w:ascii="Times New Roman"/>
          <w:b/>
          <w:sz w:val="24"/>
          <w:vertAlign w:val="superscript"/>
        </w:rPr>
        <w:t>_______________</w:t>
      </w:r>
    </w:p>
    <w:p w:rsidR="00ED5AEC" w:rsidRDefault="002609A4">
      <w:pPr>
        <w:suppressLineNumbers/>
        <w:spacing w:after="2"/>
        <w:jc w:val="center"/>
      </w:pPr>
      <w:r>
        <w:rPr>
          <w:rFonts w:ascii="Times New Roman"/>
          <w:b/>
          <w:sz w:val="18"/>
        </w:rPr>
        <w:t>In the Year Two Thousand and Nine</w:t>
      </w:r>
    </w:p>
    <w:p w:rsidR="00ED5AEC" w:rsidRDefault="002609A4">
      <w:pPr>
        <w:suppressLineNumbers/>
        <w:spacing w:after="2"/>
        <w:jc w:val="center"/>
      </w:pPr>
      <w:r>
        <w:rPr>
          <w:rFonts w:ascii="Times New Roman"/>
          <w:b/>
          <w:sz w:val="24"/>
          <w:vertAlign w:val="superscript"/>
        </w:rPr>
        <w:t>_______________</w:t>
      </w:r>
    </w:p>
    <w:p w:rsidR="00ED5AEC" w:rsidRDefault="002609A4">
      <w:pPr>
        <w:suppressLineNumbers/>
        <w:spacing w:after="2"/>
      </w:pPr>
      <w:r>
        <w:rPr>
          <w:sz w:val="14"/>
        </w:rPr>
        <w:br/>
      </w:r>
      <w:r>
        <w:br/>
      </w:r>
    </w:p>
    <w:p w:rsidR="00ED5AEC" w:rsidRDefault="002609A4">
      <w:pPr>
        <w:suppressLineNumbers/>
      </w:pPr>
      <w:proofErr w:type="gramStart"/>
      <w:r>
        <w:rPr>
          <w:rFonts w:ascii="Times New Roman"/>
          <w:smallCaps/>
          <w:sz w:val="28"/>
        </w:rPr>
        <w:t>An Act relative to establishing a law enforcement bill of rights.</w:t>
      </w:r>
      <w:proofErr w:type="gramEnd"/>
      <w:r>
        <w:br/>
      </w:r>
      <w:r>
        <w:br/>
      </w:r>
      <w:r>
        <w:br/>
      </w:r>
    </w:p>
    <w:p w:rsidR="00ED5AEC" w:rsidRDefault="002609A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609A4" w:rsidRPr="002609A4" w:rsidRDefault="002609A4" w:rsidP="002609A4">
      <w:pPr>
        <w:spacing w:before="100" w:beforeAutospacing="1" w:after="100" w:afterAutospacing="1"/>
        <w:jc w:val="both"/>
        <w:rPr>
          <w:rFonts w:ascii="Times New Roman" w:eastAsia="Times New Roman" w:hAnsi="Times New Roman" w:cs="Times New Roman"/>
          <w:sz w:val="24"/>
          <w:szCs w:val="24"/>
        </w:rPr>
      </w:pPr>
      <w:r>
        <w:rPr>
          <w:rFonts w:ascii="Times New Roman"/>
        </w:rPr>
        <w:tab/>
      </w:r>
      <w:proofErr w:type="gramStart"/>
      <w:r w:rsidRPr="002609A4">
        <w:rPr>
          <w:rFonts w:ascii="Times New Roman" w:eastAsia="Times New Roman" w:hAnsi="Times New Roman" w:cs="Times New Roman"/>
          <w:b/>
          <w:bCs/>
          <w:sz w:val="20"/>
          <w:szCs w:val="20"/>
        </w:rPr>
        <w:t>SECTION 31B.</w:t>
      </w:r>
      <w:proofErr w:type="gramEnd"/>
    </w:p>
    <w:p w:rsidR="00ED5AEC" w:rsidRPr="002609A4" w:rsidRDefault="002609A4" w:rsidP="002609A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609A4">
        <w:rPr>
          <w:rFonts w:ascii="Times New Roman" w:eastAsia="Times New Roman" w:hAnsi="Times New Roman" w:cs="Times New Roman"/>
          <w:sz w:val="20"/>
          <w:szCs w:val="20"/>
        </w:rPr>
        <w:t>Section l (a).</w:t>
      </w:r>
      <w:proofErr w:type="gramEnd"/>
      <w:r w:rsidRPr="002609A4">
        <w:rPr>
          <w:rFonts w:ascii="Times New Roman" w:eastAsia="Times New Roman" w:hAnsi="Times New Roman" w:cs="Times New Roman"/>
          <w:sz w:val="20"/>
          <w:szCs w:val="20"/>
        </w:rPr>
        <w:t xml:space="preserve"> For the purposes of this chapter, “Law enforcement officer” shall be defined as a sworn member of: The Massachusetts State police, any municipal police force, the police department or force of any region or county, the Office of the Sheriff of any County, any state or county correctional facility, </w:t>
      </w:r>
      <w:proofErr w:type="gramStart"/>
      <w:r w:rsidRPr="002609A4">
        <w:rPr>
          <w:rFonts w:ascii="Times New Roman" w:eastAsia="Times New Roman" w:hAnsi="Times New Roman" w:cs="Times New Roman"/>
          <w:sz w:val="20"/>
          <w:szCs w:val="20"/>
        </w:rPr>
        <w:t>any</w:t>
      </w:r>
      <w:proofErr w:type="gramEnd"/>
      <w:r w:rsidRPr="002609A4">
        <w:rPr>
          <w:rFonts w:ascii="Times New Roman" w:eastAsia="Times New Roman" w:hAnsi="Times New Roman" w:cs="Times New Roman"/>
          <w:sz w:val="20"/>
          <w:szCs w:val="20"/>
        </w:rPr>
        <w:t xml:space="preserve"> special law enforcement unit pursuant to chapter 22C.</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2.</w:t>
      </w:r>
      <w:proofErr w:type="gramEnd"/>
      <w:r w:rsidRPr="002609A4">
        <w:rPr>
          <w:rFonts w:ascii="Times New Roman" w:eastAsia="Times New Roman" w:hAnsi="Times New Roman" w:cs="Times New Roman"/>
          <w:sz w:val="20"/>
          <w:szCs w:val="20"/>
        </w:rPr>
        <w:t xml:space="preserve"> When any public safety officer is under investigation and subjected to interrogation by his commanding officer, or any other member of the employing public safety department, which could lead to punitive action, such interrogation shall be conducted under the following conditions. For the purpose of this chapter, punitive action is defined as any action which may lead to dismissal, demotion, </w:t>
      </w:r>
      <w:proofErr w:type="gramStart"/>
      <w:r w:rsidRPr="002609A4">
        <w:rPr>
          <w:rFonts w:ascii="Times New Roman" w:eastAsia="Times New Roman" w:hAnsi="Times New Roman" w:cs="Times New Roman"/>
          <w:sz w:val="20"/>
          <w:szCs w:val="20"/>
        </w:rPr>
        <w:t>suspension</w:t>
      </w:r>
      <w:proofErr w:type="gramEnd"/>
      <w:r w:rsidRPr="002609A4">
        <w:rPr>
          <w:rFonts w:ascii="Times New Roman" w:eastAsia="Times New Roman" w:hAnsi="Times New Roman" w:cs="Times New Roman"/>
          <w:sz w:val="20"/>
          <w:szCs w:val="20"/>
        </w:rPr>
        <w:t>, reduction in salary, written reprimand, or transfer for purposes of punishment.</w:t>
      </w:r>
      <w:r w:rsidRPr="002609A4">
        <w:rPr>
          <w:rFonts w:ascii="Times New Roman" w:eastAsia="Times New Roman" w:hAnsi="Times New Roman" w:cs="Times New Roman"/>
          <w:sz w:val="20"/>
          <w:szCs w:val="20"/>
        </w:rPr>
        <w:br/>
        <w:t xml:space="preserve">(a) The interrogation shall be conducted at a reasonable hour, preferably at a time when the public safety officer is on </w:t>
      </w:r>
      <w:proofErr w:type="gramStart"/>
      <w:r w:rsidRPr="002609A4">
        <w:rPr>
          <w:rFonts w:ascii="Times New Roman" w:eastAsia="Times New Roman" w:hAnsi="Times New Roman" w:cs="Times New Roman"/>
          <w:sz w:val="20"/>
          <w:szCs w:val="20"/>
        </w:rPr>
        <w:t>duty,</w:t>
      </w:r>
      <w:proofErr w:type="gramEnd"/>
      <w:r w:rsidRPr="002609A4">
        <w:rPr>
          <w:rFonts w:ascii="Times New Roman" w:eastAsia="Times New Roman" w:hAnsi="Times New Roman" w:cs="Times New Roman"/>
          <w:sz w:val="20"/>
          <w:szCs w:val="20"/>
        </w:rPr>
        <w:t xml:space="preserve"> or during the normal waking hours for the public safety officer, unless the seriousness of the investigation requires otherwise. If such interrogation does occur during off-duty time of the public safety officer being interrogated, the public safety officer shall be compensated for such off-duty time in accordance with regular department procedures, and the public safety officer shall not be released from employment for any work missed.</w:t>
      </w:r>
      <w:r w:rsidRPr="002609A4">
        <w:rPr>
          <w:rFonts w:ascii="Times New Roman" w:eastAsia="Times New Roman" w:hAnsi="Times New Roman" w:cs="Times New Roman"/>
          <w:sz w:val="20"/>
          <w:szCs w:val="20"/>
        </w:rPr>
        <w:br/>
        <w:t>(b) The public safety officer under investigation shall be informed prior to such interrogation of the rank, name and command of the officer in charge of the interrogation, the interrogating officers, and all other persons to be present during the interrogation. All questions directed to the public safety officer under interrogation shall be asked by and through no more than two interrogators at one time.</w:t>
      </w:r>
      <w:r w:rsidRPr="002609A4">
        <w:rPr>
          <w:rFonts w:ascii="Times New Roman" w:eastAsia="Times New Roman" w:hAnsi="Times New Roman" w:cs="Times New Roman"/>
          <w:sz w:val="20"/>
          <w:szCs w:val="20"/>
        </w:rPr>
        <w:br/>
        <w:t>(c) The public safety officer under investigation shall be informed of the nature of the investigation prior to any interrogation.</w:t>
      </w:r>
      <w:r w:rsidRPr="002609A4">
        <w:rPr>
          <w:rFonts w:ascii="Times New Roman" w:eastAsia="Times New Roman" w:hAnsi="Times New Roman" w:cs="Times New Roman"/>
          <w:sz w:val="20"/>
          <w:szCs w:val="20"/>
        </w:rPr>
        <w:br/>
        <w:t>(d) The interrogating session shall be for a reasonable period taking into consideration gravity and complexity of the issue being investigated. The person under interrogation shall be allowed to attend to his own personal physical necessities.</w:t>
      </w:r>
      <w:r w:rsidRPr="002609A4">
        <w:rPr>
          <w:rFonts w:ascii="Times New Roman" w:eastAsia="Times New Roman" w:hAnsi="Times New Roman" w:cs="Times New Roman"/>
          <w:sz w:val="20"/>
          <w:szCs w:val="20"/>
        </w:rPr>
        <w:br/>
        <w:t xml:space="preserve">(e) The public safety officer under interrogation shall not be subjected to offensive language or threatened with punitive action, except that an officer refusing to respond to questions or submit to interrogations shall be informed that failure to answer questions directly related to the investigation or interrogation may result in punitive action. No promise of reward shall be made as an inducement to answering any question. The employer shall not cause the public safety officer under interrogation to be subjected to visits by the press or news media without his express </w:t>
      </w:r>
      <w:r w:rsidRPr="002609A4">
        <w:rPr>
          <w:rFonts w:ascii="Times New Roman" w:eastAsia="Times New Roman" w:hAnsi="Times New Roman" w:cs="Times New Roman"/>
          <w:sz w:val="20"/>
          <w:szCs w:val="20"/>
        </w:rPr>
        <w:lastRenderedPageBreak/>
        <w:t>consent nor shall his home address or photograph be given to the press or news media without his express consent.</w:t>
      </w:r>
      <w:r w:rsidRPr="002609A4">
        <w:rPr>
          <w:rFonts w:ascii="Times New Roman" w:eastAsia="Times New Roman" w:hAnsi="Times New Roman" w:cs="Times New Roman"/>
          <w:sz w:val="20"/>
          <w:szCs w:val="20"/>
        </w:rPr>
        <w:br/>
        <w:t>(f) The complete interrogation of a public safety officer may be recorded. If a tape recording is made of the interrogation, the public safety officer shall have access to the tape if any further proceedings are contemplated or prior to any further interrogation at a subsequent time. The public safety officer shall be entitled to a transcribed copy of any notes made by a stenographer or to any reports or complaints made by investigators or other persons, except those which are deemed by the investigating agency to be confidential. No notes or reports which are deemed to be confidential may be entered in the officer’s personnel file. The public safety officer being interrogated shall have the right to bring his own recording device and record any and all aspects of the interrogation.</w:t>
      </w:r>
      <w:r w:rsidRPr="002609A4">
        <w:rPr>
          <w:rFonts w:ascii="Times New Roman" w:eastAsia="Times New Roman" w:hAnsi="Times New Roman" w:cs="Times New Roman"/>
          <w:sz w:val="20"/>
          <w:szCs w:val="20"/>
        </w:rPr>
        <w:br/>
        <w:t>(g) If prior to or during the interrogation of a public safety officer it is deemed that he may be charged with a criminal offense, he shall be immediately informed of his constitutional rights.</w:t>
      </w:r>
      <w:r w:rsidRPr="002609A4">
        <w:rPr>
          <w:rFonts w:ascii="Times New Roman" w:eastAsia="Times New Roman" w:hAnsi="Times New Roman" w:cs="Times New Roman"/>
          <w:sz w:val="20"/>
          <w:szCs w:val="20"/>
        </w:rPr>
        <w:br/>
        <w:t>(h) Upon the filing of a formal written statement of charges, or whenever an interrogation focuses on matters which are likely to result in punitive action against any public safety officer, that officer, at his request, shall have the right to be represented by a representative of his choice who may be present at all times during such interrogation. The representative shall not be a person subject to the same investigation. The representative shall not be required to disclose, nor be subject to any punitive action for refusing to disclose, any information received from the officer under investigation for noncriminal matters.</w:t>
      </w:r>
      <w:r w:rsidRPr="002609A4">
        <w:rPr>
          <w:rFonts w:ascii="Times New Roman" w:eastAsia="Times New Roman" w:hAnsi="Times New Roman" w:cs="Times New Roman"/>
          <w:sz w:val="20"/>
          <w:szCs w:val="20"/>
        </w:rPr>
        <w:br/>
        <w:t>This section shall not apply to any interrogation of a public safety officer in the normal course of duty, counseling, instruction, or informal verbal admonishment by, or other routine or unplanned contact with, a supervisor or any other public safety officer, nor shall this section apply to an investigation concerned solely and directly with alleged criminal activities.</w:t>
      </w:r>
      <w:r w:rsidRPr="002609A4">
        <w:rPr>
          <w:rFonts w:ascii="Times New Roman" w:eastAsia="Times New Roman" w:hAnsi="Times New Roman" w:cs="Times New Roman"/>
          <w:sz w:val="20"/>
          <w:szCs w:val="20"/>
        </w:rPr>
        <w:br/>
        <w:t>(</w:t>
      </w:r>
      <w:proofErr w:type="spellStart"/>
      <w:r w:rsidRPr="002609A4">
        <w:rPr>
          <w:rFonts w:ascii="Times New Roman" w:eastAsia="Times New Roman" w:hAnsi="Times New Roman" w:cs="Times New Roman"/>
          <w:sz w:val="20"/>
          <w:szCs w:val="20"/>
        </w:rPr>
        <w:t>i</w:t>
      </w:r>
      <w:proofErr w:type="spellEnd"/>
      <w:r w:rsidRPr="002609A4">
        <w:rPr>
          <w:rFonts w:ascii="Times New Roman" w:eastAsia="Times New Roman" w:hAnsi="Times New Roman" w:cs="Times New Roman"/>
          <w:sz w:val="20"/>
          <w:szCs w:val="20"/>
        </w:rPr>
        <w:t>) No public safety officer shall be loaned or temporarily reassigned to a location or duty assignment if a sworn member of his department would not normally be sent to that location or would not normally be given that duty assignment under similar circumstances.</w:t>
      </w:r>
      <w:r w:rsidRPr="002609A4">
        <w:rPr>
          <w:rFonts w:ascii="Times New Roman" w:eastAsia="Times New Roman" w:hAnsi="Times New Roman" w:cs="Times New Roman"/>
          <w:sz w:val="20"/>
          <w:szCs w:val="20"/>
        </w:rPr>
        <w:br/>
        <w:t>(j) Upon completion of the investigation, the law enforcement officer shall be notified of the name of any witness and all charges and specifications against the officer not less than 10 days prior to any hearing.</w:t>
      </w:r>
      <w:r w:rsidRPr="002609A4">
        <w:rPr>
          <w:rFonts w:ascii="Times New Roman" w:eastAsia="Times New Roman" w:hAnsi="Times New Roman" w:cs="Times New Roman"/>
          <w:sz w:val="20"/>
          <w:szCs w:val="20"/>
        </w:rPr>
        <w:br/>
        <w:t>(k) In addition, the law enforcement officer under investigation shall be furnished with a copy of the investigatory file and any exculpatory information, but excluding</w:t>
      </w:r>
      <w:proofErr w:type="gramStart"/>
      <w:r w:rsidRPr="002609A4">
        <w:rPr>
          <w:rFonts w:ascii="Times New Roman" w:eastAsia="Times New Roman" w:hAnsi="Times New Roman" w:cs="Times New Roman"/>
          <w:sz w:val="20"/>
          <w:szCs w:val="20"/>
        </w:rPr>
        <w:t>:</w:t>
      </w:r>
      <w:proofErr w:type="gramEnd"/>
      <w:r w:rsidRPr="002609A4">
        <w:rPr>
          <w:rFonts w:ascii="Times New Roman" w:eastAsia="Times New Roman" w:hAnsi="Times New Roman" w:cs="Times New Roman"/>
          <w:sz w:val="20"/>
          <w:szCs w:val="20"/>
        </w:rPr>
        <w:br/>
        <w:t>1. The identity of confidential sources;</w:t>
      </w:r>
      <w:r w:rsidRPr="002609A4">
        <w:rPr>
          <w:rFonts w:ascii="Times New Roman" w:eastAsia="Times New Roman" w:hAnsi="Times New Roman" w:cs="Times New Roman"/>
          <w:sz w:val="20"/>
          <w:szCs w:val="20"/>
        </w:rPr>
        <w:br/>
        <w:t xml:space="preserve">2. Any </w:t>
      </w:r>
      <w:proofErr w:type="spellStart"/>
      <w:r w:rsidRPr="002609A4">
        <w:rPr>
          <w:rFonts w:ascii="Times New Roman" w:eastAsia="Times New Roman" w:hAnsi="Times New Roman" w:cs="Times New Roman"/>
          <w:sz w:val="20"/>
          <w:szCs w:val="20"/>
        </w:rPr>
        <w:t>nonexculpatory</w:t>
      </w:r>
      <w:proofErr w:type="spellEnd"/>
      <w:r w:rsidRPr="002609A4">
        <w:rPr>
          <w:rFonts w:ascii="Times New Roman" w:eastAsia="Times New Roman" w:hAnsi="Times New Roman" w:cs="Times New Roman"/>
          <w:sz w:val="20"/>
          <w:szCs w:val="20"/>
        </w:rPr>
        <w:t xml:space="preserve"> information; and</w:t>
      </w:r>
      <w:r w:rsidRPr="002609A4">
        <w:rPr>
          <w:rFonts w:ascii="Times New Roman" w:eastAsia="Times New Roman" w:hAnsi="Times New Roman" w:cs="Times New Roman"/>
          <w:sz w:val="20"/>
          <w:szCs w:val="20"/>
        </w:rPr>
        <w:br/>
        <w:t>3. Recommendations as to charges, disposition, or punishment.</w:t>
      </w:r>
      <w:r w:rsidRPr="002609A4">
        <w:rPr>
          <w:rFonts w:ascii="Times New Roman" w:eastAsia="Times New Roman" w:hAnsi="Times New Roman" w:cs="Times New Roman"/>
          <w:sz w:val="20"/>
          <w:szCs w:val="20"/>
        </w:rPr>
        <w:br/>
        <w:t>(1) The law enforcement officer under investigation shall be furnished with a copy of the investigatory file and the exculpatory information described under subparagraph (iii) of this paragraph not less than 10 days before any hearing if the officer and the officer’s representative agree:</w:t>
      </w:r>
      <w:r w:rsidRPr="002609A4">
        <w:rPr>
          <w:rFonts w:ascii="Times New Roman" w:eastAsia="Times New Roman" w:hAnsi="Times New Roman" w:cs="Times New Roman"/>
          <w:sz w:val="20"/>
          <w:szCs w:val="20"/>
        </w:rPr>
        <w:br/>
        <w:t>1. To execute a confidentiality agreement with the law enforcement agency to not disclose any of the material contained in the record for any purpose other than to defend the officer; and</w:t>
      </w:r>
      <w:r w:rsidRPr="002609A4">
        <w:rPr>
          <w:rFonts w:ascii="Times New Roman" w:eastAsia="Times New Roman" w:hAnsi="Times New Roman" w:cs="Times New Roman"/>
          <w:sz w:val="20"/>
          <w:szCs w:val="20"/>
        </w:rPr>
        <w:br/>
        <w:t>2. To pay any reasonable charge for the cost of reproducing the material involved.</w:t>
      </w:r>
      <w:r w:rsidRPr="002609A4">
        <w:rPr>
          <w:rFonts w:ascii="Times New Roman" w:eastAsia="Times New Roman" w:hAnsi="Times New Roman" w:cs="Times New Roman"/>
          <w:sz w:val="20"/>
          <w:szCs w:val="20"/>
        </w:rPr>
        <w:br/>
        <w:t>(m) The law enforcement officer under interrogation may not be threatened with transfer, dismissal, or disciplinary action.</w:t>
      </w:r>
      <w:r w:rsidRPr="002609A4">
        <w:rPr>
          <w:rFonts w:ascii="Times New Roman" w:eastAsia="Times New Roman" w:hAnsi="Times New Roman" w:cs="Times New Roman"/>
          <w:sz w:val="20"/>
          <w:szCs w:val="20"/>
        </w:rPr>
        <w:br/>
        <w:t>(n) Unless otherwise required or conducted on a routine basis, no law enforcement officer shall be required to submit to blood alcohol tests, blood, breath, or urine tests for controlled substances, polygraph examinations or interrogations which specifically relate to the subject of the investigation. The results of any such test are not admissible or discoverable in any criminal or civil proceeding against the law enforcement officer, when said officer has been ordered to submit thereto.</w:t>
      </w:r>
      <w:r w:rsidRPr="002609A4">
        <w:rPr>
          <w:rFonts w:ascii="Times New Roman" w:eastAsia="Times New Roman" w:hAnsi="Times New Roman" w:cs="Times New Roman"/>
          <w:sz w:val="20"/>
          <w:szCs w:val="20"/>
        </w:rPr>
        <w:br/>
        <w:t>(o) If the chief is the law enforcement officer under investigation, the chief of another law enforcement agency in this State shall function as the law enforcement officer of the same rank on the hearing board.</w:t>
      </w:r>
      <w:r w:rsidRPr="002609A4">
        <w:rPr>
          <w:rFonts w:ascii="Times New Roman" w:eastAsia="Times New Roman" w:hAnsi="Times New Roman" w:cs="Times New Roman"/>
          <w:sz w:val="20"/>
          <w:szCs w:val="20"/>
        </w:rPr>
        <w:br/>
        <w:t>1. If the chief of a State law enforcement agency is under investigation, the Governor shall appoint the chief of another law enforcement agency as the law enforcement officer of the same rank on the hearing board.</w:t>
      </w:r>
      <w:r w:rsidRPr="002609A4">
        <w:rPr>
          <w:rFonts w:ascii="Times New Roman" w:eastAsia="Times New Roman" w:hAnsi="Times New Roman" w:cs="Times New Roman"/>
          <w:sz w:val="20"/>
          <w:szCs w:val="20"/>
        </w:rPr>
        <w:br/>
        <w:t>2. If the chief of a county or municipal law enforcement agency is under investigation, the official who may appoint the chief’s successor shall appoint the chief of another law enforcement agency as the officer of the same rank on the hearing board.</w:t>
      </w:r>
      <w:r w:rsidRPr="002609A4">
        <w:rPr>
          <w:rFonts w:ascii="Times New Roman" w:eastAsia="Times New Roman" w:hAnsi="Times New Roman" w:cs="Times New Roman"/>
          <w:sz w:val="20"/>
          <w:szCs w:val="20"/>
        </w:rPr>
        <w:br/>
        <w:t>3. If the chief of a State law enforcement agency or the chief of a county or municipal law enforcement agency is under investigation, the official who may appoint the chief’s successor, or that official’s designee, shall function as chief for the purposes of this subtitle.</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3.</w:t>
      </w:r>
      <w:proofErr w:type="gramEnd"/>
      <w:r w:rsidRPr="002609A4">
        <w:rPr>
          <w:rFonts w:ascii="Times New Roman" w:eastAsia="Times New Roman" w:hAnsi="Times New Roman" w:cs="Times New Roman"/>
          <w:sz w:val="20"/>
          <w:szCs w:val="20"/>
        </w:rPr>
        <w:t xml:space="preserve"> (a) No evidence may be obtained, received or admitted into evidence in any proceeding of any disciplinary action which violates any of the rights established by the United States Constitution or Constitution or by this chapter. The tribunal may not enter any judgment or sustain any disciplinary action based on any evidence </w:t>
      </w:r>
      <w:r w:rsidRPr="002609A4">
        <w:rPr>
          <w:rFonts w:ascii="Times New Roman" w:eastAsia="Times New Roman" w:hAnsi="Times New Roman" w:cs="Times New Roman"/>
          <w:sz w:val="20"/>
          <w:szCs w:val="20"/>
        </w:rPr>
        <w:lastRenderedPageBreak/>
        <w:t>obtained in violation of the officer’s rights as contained in this chapter.</w:t>
      </w:r>
      <w:r w:rsidRPr="002609A4">
        <w:rPr>
          <w:rFonts w:ascii="Times New Roman" w:eastAsia="Times New Roman" w:hAnsi="Times New Roman" w:cs="Times New Roman"/>
          <w:sz w:val="20"/>
          <w:szCs w:val="20"/>
        </w:rPr>
        <w:br/>
        <w:t>(b) Any decision, order or action taken following the hearing shall be in writing and shall be accompanied by findings of fact. The findings shall consist of a concise statement upon each issue in the case. A copy of the decision or order accompanying findings and conclusions along with the written action and right of appeal, if any, shall be delivered or mailed promptly to the law enforcement officer or to his or her attorney or representative of record.</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4.</w:t>
      </w:r>
      <w:proofErr w:type="gramEnd"/>
      <w:r w:rsidRPr="002609A4">
        <w:rPr>
          <w:rFonts w:ascii="Times New Roman" w:eastAsia="Times New Roman" w:hAnsi="Times New Roman" w:cs="Times New Roman"/>
          <w:sz w:val="20"/>
          <w:szCs w:val="20"/>
        </w:rPr>
        <w:t xml:space="preserve"> No law enforcement officer shall be compelled to work extra duty without compensation as a penalty for a disciplinary infraction. No suspension for any period of time provided in departmental rules and regulations shall affect the law enforcement officer’s eligibility for pension, hospitalization, medical and life insurance coverage or other benefits specifically protected under his or her contract of employment. Suspension may affect time of pension eligibility by contractual provision or other statutory provision. Nothing herein shall prevent any law enforcement agency from requiring reimbursement by a suspended law enforcement officer of his or her employee contribution to his or her benefits during his or her time of suspension.</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5.</w:t>
      </w:r>
      <w:proofErr w:type="gramEnd"/>
      <w:r w:rsidRPr="002609A4">
        <w:rPr>
          <w:rFonts w:ascii="Times New Roman" w:eastAsia="Times New Roman" w:hAnsi="Times New Roman" w:cs="Times New Roman"/>
          <w:sz w:val="20"/>
          <w:szCs w:val="20"/>
        </w:rPr>
        <w:t xml:space="preserve"> No public safety officer shall be required or requested for purposes of job assignment or other personnel action to disclose any item of his property, income, assets, source of income, debts or personal or domestic expenditures (including those of any member of his family or household) unless such information is obtained or required under state law or proper legal procedure, tends to indicate a conflict of interest with respect to the performance of his official duties, or is necessary for the employing agency to ascertain the desirability of assigning the public safety officer to a specialized unit in which there is a strong possibility that bribes or other improper inducements may be offered.</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6.</w:t>
      </w:r>
      <w:proofErr w:type="gramEnd"/>
      <w:r w:rsidRPr="002609A4">
        <w:rPr>
          <w:rFonts w:ascii="Times New Roman" w:eastAsia="Times New Roman" w:hAnsi="Times New Roman" w:cs="Times New Roman"/>
          <w:sz w:val="20"/>
          <w:szCs w:val="20"/>
        </w:rPr>
        <w:t xml:space="preserve"> No public safety officer shall have his locker, or other space for storage that may be assigned to him searched except in his presence, or with his consent, or unless a valid search warrant has been obtained or where he has been notified that a search will be conducted. This section shall apply only to lockers or other space for storage that are owned or leased by the employing agency.</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7.</w:t>
      </w:r>
      <w:proofErr w:type="gramEnd"/>
      <w:r w:rsidRPr="002609A4">
        <w:rPr>
          <w:rFonts w:ascii="Times New Roman" w:eastAsia="Times New Roman" w:hAnsi="Times New Roman" w:cs="Times New Roman"/>
          <w:sz w:val="20"/>
          <w:szCs w:val="20"/>
        </w:rPr>
        <w:t xml:space="preserve"> (c) Evidence which possesses probative value commonly accepted by reasonable and prudent persons in the conduct of their affairs shall be admissible in evidence and given probative effect. The tribunal conducting the hearing shall give effect to the rules of privilege recognized by law and exclude incompetent, irrelevant, immaterial and unduly repetitious evidence. All records and documents which any party desires to use shall be offered and made a part of the record. Documentary evidence may be received in the form of copies of excerpts or by incorporation by reference.</w:t>
      </w:r>
      <w:r w:rsidRPr="002609A4">
        <w:rPr>
          <w:rFonts w:ascii="Times New Roman" w:eastAsia="Times New Roman" w:hAnsi="Times New Roman" w:cs="Times New Roman"/>
          <w:sz w:val="20"/>
          <w:szCs w:val="20"/>
        </w:rPr>
        <w:br/>
        <w:t>(d) Every party shall have the right of cross-examination of witnesses who testify and may submit rebuttal evidence.</w:t>
      </w:r>
      <w:r w:rsidRPr="002609A4">
        <w:rPr>
          <w:rFonts w:ascii="Times New Roman" w:eastAsia="Times New Roman" w:hAnsi="Times New Roman" w:cs="Times New Roman"/>
          <w:sz w:val="20"/>
          <w:szCs w:val="20"/>
        </w:rPr>
        <w:br/>
        <w:t>(e) The tribunal may take notice of judicially cognizable facts and in addition may take notice of general, technical or scientific facts within its specialized knowledge. Parties shall be notified beforehand of the materials so noticed by the trial board. No law enforcement officer may be adjudged guilty of any offense unless the hearing tribunal is satisfied that guilt has been established by substantial evidence.</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8.</w:t>
      </w:r>
      <w:proofErr w:type="gramEnd"/>
      <w:r w:rsidRPr="002609A4">
        <w:rPr>
          <w:rFonts w:ascii="Times New Roman" w:eastAsia="Times New Roman" w:hAnsi="Times New Roman" w:cs="Times New Roman"/>
          <w:sz w:val="20"/>
          <w:szCs w:val="20"/>
        </w:rPr>
        <w:t xml:space="preserve"> A law enforcement agency may not prohibit secondary employment but may promulgate reasonable regulations as to a law enforcement officer’s secondary employment.</w:t>
      </w:r>
      <w:r w:rsidRPr="002609A4">
        <w:rPr>
          <w:rFonts w:ascii="Times New Roman" w:eastAsia="Times New Roman" w:hAnsi="Times New Roman" w:cs="Times New Roman"/>
          <w:sz w:val="20"/>
          <w:szCs w:val="20"/>
        </w:rPr>
        <w:br/>
      </w:r>
      <w:proofErr w:type="gramStart"/>
      <w:r w:rsidRPr="002609A4">
        <w:rPr>
          <w:rFonts w:ascii="Times New Roman" w:eastAsia="Times New Roman" w:hAnsi="Times New Roman" w:cs="Times New Roman"/>
          <w:sz w:val="20"/>
          <w:szCs w:val="20"/>
        </w:rPr>
        <w:t>Section 9.</w:t>
      </w:r>
      <w:proofErr w:type="gramEnd"/>
      <w:r w:rsidRPr="002609A4">
        <w:rPr>
          <w:rFonts w:ascii="Times New Roman" w:eastAsia="Times New Roman" w:hAnsi="Times New Roman" w:cs="Times New Roman"/>
          <w:sz w:val="20"/>
          <w:szCs w:val="20"/>
        </w:rPr>
        <w:t xml:space="preserve"> The rights established by the provisions of this chapter shall not be diminished or abridged by any local ordinance or collective bargaining agreement</w:t>
      </w:r>
    </w:p>
    <w:sectPr w:rsidR="00ED5AEC" w:rsidRPr="002609A4" w:rsidSect="00ED5A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ED5AEC"/>
    <w:rsid w:val="002609A4"/>
    <w:rsid w:val="00ED5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9A4"/>
    <w:rPr>
      <w:rFonts w:ascii="Tahoma" w:hAnsi="Tahoma" w:cs="Tahoma"/>
      <w:sz w:val="16"/>
      <w:szCs w:val="16"/>
    </w:rPr>
  </w:style>
  <w:style w:type="character" w:styleId="LineNumber">
    <w:name w:val="line number"/>
    <w:basedOn w:val="DefaultParagraphFont"/>
    <w:uiPriority w:val="99"/>
    <w:semiHidden/>
    <w:unhideWhenUsed/>
    <w:rsid w:val="002609A4"/>
  </w:style>
</w:styles>
</file>

<file path=word/webSettings.xml><?xml version="1.0" encoding="utf-8"?>
<w:webSettings xmlns:r="http://schemas.openxmlformats.org/officeDocument/2006/relationships" xmlns:w="http://schemas.openxmlformats.org/wordprocessingml/2006/main">
  <w:divs>
    <w:div w:id="1478182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11075</Characters>
  <Application>Microsoft Office Word</Application>
  <DocSecurity>0</DocSecurity>
  <Lines>92</Lines>
  <Paragraphs>25</Paragraphs>
  <ScaleCrop>false</ScaleCrop>
  <Company>LEG</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2009-01-14T19:05:00Z</dcterms:created>
  <dcterms:modified xsi:type="dcterms:W3CDTF">2009-01-14T19:05:00Z</dcterms:modified>
</cp:coreProperties>
</file>