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86" w:rsidRDefault="007715E9">
      <w:pPr>
        <w:suppressLineNumbers/>
        <w:spacing w:after="2"/>
        <w:jc w:val="center"/>
      </w:pPr>
      <w:r>
        <w:rPr>
          <w:rFonts w:ascii="Arial"/>
          <w:sz w:val="18"/>
        </w:rPr>
        <w:t>HOUSE DOCKET, NO.         FILED ON: 1/13/2009</w:t>
      </w:r>
    </w:p>
    <w:p w:rsidR="006F2686" w:rsidRDefault="007715E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216A4" w:rsidP="00DB534B">
            <w:pPr>
              <w:suppressLineNumbers/>
              <w:jc w:val="right"/>
              <w:rPr>
                <w:b/>
                <w:sz w:val="28"/>
              </w:rPr>
            </w:pPr>
          </w:p>
        </w:tc>
      </w:tr>
    </w:tbl>
    <w:p w:rsidR="006F2686" w:rsidRDefault="007715E9">
      <w:pPr>
        <w:suppressLineNumbers/>
        <w:spacing w:before="2" w:after="2"/>
        <w:jc w:val="center"/>
      </w:pPr>
      <w:r>
        <w:rPr>
          <w:rFonts w:ascii="Old English Text MT"/>
          <w:sz w:val="32"/>
        </w:rPr>
        <w:t>The Commonwealth of Massachusetts</w:t>
      </w:r>
    </w:p>
    <w:p w:rsidR="006F2686" w:rsidRDefault="007715E9">
      <w:pPr>
        <w:suppressLineNumbers/>
        <w:spacing w:after="2"/>
        <w:jc w:val="center"/>
      </w:pPr>
      <w:r>
        <w:rPr>
          <w:rFonts w:ascii="Times New Roman"/>
          <w:b/>
          <w:sz w:val="32"/>
          <w:vertAlign w:val="superscript"/>
        </w:rPr>
        <w:t>_______________</w:t>
      </w:r>
    </w:p>
    <w:p w:rsidR="006F2686" w:rsidRDefault="007715E9">
      <w:pPr>
        <w:suppressLineNumbers/>
        <w:spacing w:before="2"/>
        <w:jc w:val="center"/>
      </w:pPr>
      <w:r>
        <w:rPr>
          <w:rFonts w:ascii="Times New Roman"/>
          <w:sz w:val="20"/>
        </w:rPr>
        <w:t>PRESENTED BY:</w:t>
      </w:r>
    </w:p>
    <w:p w:rsidR="006F2686" w:rsidRDefault="007715E9">
      <w:pPr>
        <w:suppressLineNumbers/>
        <w:spacing w:after="2"/>
        <w:jc w:val="center"/>
      </w:pPr>
      <w:r>
        <w:rPr>
          <w:rFonts w:ascii="Times New Roman"/>
          <w:b/>
          <w:sz w:val="24"/>
        </w:rPr>
        <w:t>William C. Galvin</w:t>
      </w:r>
    </w:p>
    <w:p w:rsidR="006F2686" w:rsidRDefault="007715E9">
      <w:pPr>
        <w:suppressLineNumbers/>
        <w:jc w:val="center"/>
      </w:pPr>
      <w:r>
        <w:rPr>
          <w:rFonts w:ascii="Times New Roman"/>
          <w:b/>
          <w:sz w:val="32"/>
          <w:vertAlign w:val="superscript"/>
        </w:rPr>
        <w:t>_______________</w:t>
      </w:r>
    </w:p>
    <w:p w:rsidR="006F2686" w:rsidRDefault="007715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2686" w:rsidRDefault="007715E9">
      <w:pPr>
        <w:suppressLineNumbers/>
      </w:pPr>
      <w:r>
        <w:rPr>
          <w:rFonts w:ascii="Times New Roman"/>
          <w:sz w:val="20"/>
        </w:rPr>
        <w:tab/>
        <w:t>The undersigned legislators and/or citizens respectfully petition for the passage of the accompanying bill:</w:t>
      </w:r>
    </w:p>
    <w:p w:rsidR="006F2686" w:rsidRDefault="007715E9">
      <w:pPr>
        <w:suppressLineNumbers/>
        <w:spacing w:after="2"/>
        <w:jc w:val="center"/>
      </w:pPr>
      <w:proofErr w:type="gramStart"/>
      <w:r>
        <w:rPr>
          <w:rFonts w:ascii="Times New Roman"/>
          <w:sz w:val="24"/>
        </w:rPr>
        <w:t>An Act relative to expert witnesses in actions for medical malpractice.</w:t>
      </w:r>
      <w:proofErr w:type="gramEnd"/>
    </w:p>
    <w:p w:rsidR="006F2686" w:rsidRDefault="007715E9">
      <w:pPr>
        <w:suppressLineNumbers/>
        <w:spacing w:after="2"/>
        <w:jc w:val="center"/>
      </w:pPr>
      <w:r>
        <w:rPr>
          <w:rFonts w:ascii="Times New Roman"/>
          <w:b/>
          <w:sz w:val="32"/>
          <w:vertAlign w:val="superscript"/>
        </w:rPr>
        <w:t>_______________</w:t>
      </w:r>
    </w:p>
    <w:p w:rsidR="006F2686" w:rsidRDefault="007715E9">
      <w:pPr>
        <w:suppressLineNumbers/>
        <w:jc w:val="center"/>
      </w:pPr>
      <w:r>
        <w:rPr>
          <w:rFonts w:ascii="Times New Roman"/>
          <w:sz w:val="20"/>
        </w:rPr>
        <w:t>PETITION OF:</w:t>
      </w:r>
    </w:p>
    <w:p w:rsidR="006F2686" w:rsidRDefault="006F2686">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DC38A6">
            <w:tc>
              <w:tcPr>
                <w:tcW w:w="4500" w:type="dxa"/>
                <w:tcBorders>
                  <w:top w:val="nil"/>
                  <w:bottom w:val="single" w:sz="4" w:space="0" w:color="auto"/>
                  <w:right w:val="single" w:sz="4" w:space="0" w:color="auto"/>
                </w:tcBorders>
              </w:tcPr>
              <w:p w:rsidR="00DC38A6" w:rsidRDefault="004216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38A6" w:rsidRDefault="004216A4">
                <w:pPr>
                  <w:suppressLineNumbers/>
                  <w:spacing w:after="2"/>
                  <w:rPr>
                    <w:smallCaps/>
                  </w:rPr>
                </w:pPr>
                <w:r>
                  <w:rPr>
                    <w:rFonts w:ascii="Times New Roman"/>
                    <w:smallCaps/>
                    <w:sz w:val="24"/>
                  </w:rPr>
                  <w:t>District/Address:</w:t>
                </w:r>
              </w:p>
            </w:tc>
          </w:tr>
          <w:tr w:rsidR="00DC38A6">
            <w:tc>
              <w:tcPr>
                <w:tcW w:w="4500" w:type="dxa"/>
              </w:tcPr>
              <w:p w:rsidR="00DC38A6" w:rsidRDefault="004216A4">
                <w:pPr>
                  <w:suppressLineNumbers/>
                  <w:spacing w:after="2"/>
                  <w:rPr>
                    <w:rFonts w:ascii="Times New Roman"/>
                  </w:rPr>
                </w:pPr>
                <w:r>
                  <w:rPr>
                    <w:rFonts w:ascii="Times New Roman"/>
                  </w:rPr>
                  <w:t>William C. Galvin</w:t>
                </w:r>
              </w:p>
            </w:tc>
            <w:tc>
              <w:tcPr>
                <w:tcW w:w="4500" w:type="dxa"/>
              </w:tcPr>
              <w:p w:rsidR="00DC38A6" w:rsidRDefault="004216A4">
                <w:pPr>
                  <w:suppressLineNumbers/>
                  <w:spacing w:after="2"/>
                  <w:rPr>
                    <w:rFonts w:ascii="Times New Roman"/>
                  </w:rPr>
                </w:pPr>
                <w:r>
                  <w:rPr>
                    <w:rFonts w:ascii="Times New Roman"/>
                  </w:rPr>
                  <w:t>6th Norfolk</w:t>
                </w:r>
              </w:p>
            </w:tc>
          </w:tr>
          <w:tr w:rsidR="00DC38A6">
            <w:tc>
              <w:tcPr>
                <w:tcW w:w="4500" w:type="dxa"/>
              </w:tcPr>
              <w:p w:rsidR="00DC38A6" w:rsidRDefault="004216A4">
                <w:pPr>
                  <w:suppressLineNumbers/>
                  <w:spacing w:after="2"/>
                  <w:rPr>
                    <w:rFonts w:ascii="Times New Roman"/>
                  </w:rPr>
                </w:pPr>
                <w:r>
                  <w:rPr>
                    <w:rFonts w:ascii="Times New Roman"/>
                  </w:rPr>
                  <w:t>Cleon H. Turner</w:t>
                </w:r>
              </w:p>
            </w:tc>
            <w:tc>
              <w:tcPr>
                <w:tcW w:w="4500" w:type="dxa"/>
              </w:tcPr>
              <w:p w:rsidR="00DC38A6" w:rsidRDefault="004216A4">
                <w:pPr>
                  <w:suppressLineNumbers/>
                  <w:spacing w:after="2"/>
                  <w:rPr>
                    <w:rFonts w:ascii="Times New Roman"/>
                  </w:rPr>
                </w:pPr>
                <w:r>
                  <w:rPr>
                    <w:rFonts w:ascii="Times New Roman"/>
                  </w:rPr>
                  <w:t>1st Barnstable</w:t>
                </w:r>
              </w:p>
            </w:tc>
          </w:tr>
        </w:tbl>
      </w:sdtContent>
    </w:sdt>
    <w:p w:rsidR="006F2686" w:rsidRDefault="007715E9">
      <w:pPr>
        <w:suppressLineNumbers/>
      </w:pPr>
      <w:r>
        <w:br w:type="page"/>
      </w:r>
    </w:p>
    <w:p w:rsidR="006F2686" w:rsidRDefault="007715E9">
      <w:pPr>
        <w:suppressLineNumbers/>
        <w:spacing w:before="2" w:after="2"/>
        <w:jc w:val="center"/>
      </w:pPr>
      <w:r>
        <w:rPr>
          <w:rFonts w:ascii="Old English Text MT"/>
          <w:sz w:val="32"/>
        </w:rPr>
        <w:lastRenderedPageBreak/>
        <w:t>The Commonwealth of Massachusetts</w:t>
      </w:r>
      <w:r>
        <w:rPr>
          <w:rFonts w:ascii="Old English Text MT"/>
          <w:sz w:val="32"/>
        </w:rPr>
        <w:br/>
      </w:r>
    </w:p>
    <w:p w:rsidR="006F2686" w:rsidRDefault="007715E9">
      <w:pPr>
        <w:suppressLineNumbers/>
        <w:spacing w:after="2"/>
        <w:jc w:val="center"/>
      </w:pPr>
      <w:r>
        <w:rPr>
          <w:rFonts w:ascii="Times New Roman"/>
          <w:b/>
          <w:sz w:val="24"/>
          <w:vertAlign w:val="superscript"/>
        </w:rPr>
        <w:t>_______________</w:t>
      </w:r>
    </w:p>
    <w:p w:rsidR="006F2686" w:rsidRDefault="007715E9">
      <w:pPr>
        <w:suppressLineNumbers/>
        <w:spacing w:after="2"/>
        <w:jc w:val="center"/>
      </w:pPr>
      <w:r>
        <w:rPr>
          <w:rFonts w:ascii="Times New Roman"/>
          <w:b/>
          <w:sz w:val="18"/>
        </w:rPr>
        <w:t>In the Year Two Thousand and Nine</w:t>
      </w:r>
    </w:p>
    <w:p w:rsidR="006F2686" w:rsidRDefault="007715E9">
      <w:pPr>
        <w:suppressLineNumbers/>
        <w:spacing w:after="2"/>
        <w:jc w:val="center"/>
      </w:pPr>
      <w:r>
        <w:rPr>
          <w:rFonts w:ascii="Times New Roman"/>
          <w:b/>
          <w:sz w:val="24"/>
          <w:vertAlign w:val="superscript"/>
        </w:rPr>
        <w:t>_______________</w:t>
      </w:r>
    </w:p>
    <w:p w:rsidR="006F2686" w:rsidRDefault="007715E9">
      <w:pPr>
        <w:suppressLineNumbers/>
        <w:spacing w:after="2"/>
      </w:pPr>
      <w:r>
        <w:rPr>
          <w:sz w:val="14"/>
        </w:rPr>
        <w:br/>
      </w:r>
      <w:r>
        <w:br/>
      </w:r>
    </w:p>
    <w:p w:rsidR="006F2686" w:rsidRDefault="007715E9">
      <w:pPr>
        <w:suppressLineNumbers/>
      </w:pPr>
      <w:proofErr w:type="gramStart"/>
      <w:r>
        <w:rPr>
          <w:rFonts w:ascii="Times New Roman"/>
          <w:smallCaps/>
          <w:sz w:val="28"/>
        </w:rPr>
        <w:t>An Act relative to expert witnesses in actions for medical malpractice.</w:t>
      </w:r>
      <w:proofErr w:type="gramEnd"/>
      <w:r>
        <w:br/>
      </w:r>
      <w:r>
        <w:br/>
      </w:r>
      <w:r>
        <w:br/>
      </w:r>
    </w:p>
    <w:p w:rsidR="006F2686" w:rsidRDefault="007715E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67B4" w:rsidRPr="005E67B4" w:rsidRDefault="005E67B4" w:rsidP="005E67B4">
      <w:pPr>
        <w:spacing w:line="480" w:lineRule="auto"/>
        <w:rPr>
          <w:rFonts w:ascii="Times New Roman" w:hAnsi="Times New Roman" w:cs="Times New Roman"/>
          <w:sz w:val="24"/>
        </w:rPr>
      </w:pPr>
      <w:proofErr w:type="gramStart"/>
      <w:r w:rsidRPr="005E67B4">
        <w:rPr>
          <w:rFonts w:ascii="Times New Roman" w:hAnsi="Times New Roman" w:cs="Times New Roman"/>
          <w:sz w:val="24"/>
        </w:rPr>
        <w:t>Section 1.</w:t>
      </w:r>
      <w:proofErr w:type="gramEnd"/>
      <w:r w:rsidRPr="005E67B4">
        <w:rPr>
          <w:rFonts w:ascii="Times New Roman" w:hAnsi="Times New Roman" w:cs="Times New Roman"/>
          <w:sz w:val="24"/>
        </w:rPr>
        <w:t xml:space="preserve">   Chapter 231 of the General Laws is hereby amended by adding after section 60J, the following new section:</w:t>
      </w:r>
    </w:p>
    <w:p w:rsidR="005E67B4" w:rsidRPr="007715E9" w:rsidRDefault="005E67B4" w:rsidP="007715E9">
      <w:pPr>
        <w:spacing w:line="480" w:lineRule="auto"/>
        <w:rPr>
          <w:rFonts w:ascii="Times New Roman" w:hAnsi="Times New Roman" w:cs="Times New Roman"/>
          <w:sz w:val="24"/>
        </w:rPr>
      </w:pPr>
      <w:proofErr w:type="gramStart"/>
      <w:r w:rsidRPr="005E67B4">
        <w:rPr>
          <w:rFonts w:ascii="Times New Roman" w:hAnsi="Times New Roman" w:cs="Times New Roman"/>
          <w:sz w:val="24"/>
        </w:rPr>
        <w:t>Section 60K.</w:t>
      </w:r>
      <w:proofErr w:type="gramEnd"/>
      <w:r w:rsidRPr="005E67B4">
        <w:rPr>
          <w:rFonts w:ascii="Times New Roman" w:hAnsi="Times New Roman" w:cs="Times New Roman"/>
          <w:sz w:val="24"/>
        </w:rPr>
        <w:t xml:space="preserve">  In any action for malpractice, negligence, error, omission, mistake or the unauthorized rendering of professional services against a provider of health licensed pursuant to section 2 of Chapter 112, including actions pursuant to section 60B of this Chapter, any expert witness shall be board certified in the same specialty as the defendant physician as licensed pursuant to section 2 of Chapter 112.</w:t>
      </w:r>
    </w:p>
    <w:p w:rsidR="006F2686" w:rsidRPr="007715E9" w:rsidRDefault="005E67B4" w:rsidP="007715E9">
      <w:pPr>
        <w:spacing w:line="480" w:lineRule="auto"/>
        <w:rPr>
          <w:rFonts w:ascii="Times New Roman" w:hAnsi="Times New Roman" w:cs="Times New Roman"/>
          <w:sz w:val="24"/>
          <w:szCs w:val="24"/>
        </w:rPr>
      </w:pPr>
      <w:proofErr w:type="gramStart"/>
      <w:r w:rsidRPr="007715E9">
        <w:rPr>
          <w:rFonts w:ascii="Times New Roman" w:hAnsi="Times New Roman" w:cs="Times New Roman"/>
          <w:sz w:val="24"/>
          <w:szCs w:val="24"/>
        </w:rPr>
        <w:t>Section 2.</w:t>
      </w:r>
      <w:proofErr w:type="gramEnd"/>
      <w:r w:rsidRPr="007715E9">
        <w:rPr>
          <w:rFonts w:ascii="Times New Roman" w:hAnsi="Times New Roman" w:cs="Times New Roman"/>
          <w:sz w:val="24"/>
          <w:szCs w:val="24"/>
        </w:rPr>
        <w:t xml:space="preserve">  Section 5 of Chapter 112 as appearing in the 2006 official edition is hereby amended on line 140 after the word “occasions”, the following:  For purposes of this subsection, the offering of expert testimony in any action for malpractice, negligence, error, omission, mistake or unauthorized rendering of professional services against a physician licensed pursuant to section 2 of Chapter 112 of the general laws, shall constitute the practice of medicine.</w:t>
      </w:r>
    </w:p>
    <w:sectPr w:rsidR="006F2686" w:rsidRPr="007715E9" w:rsidSect="006F26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F2686"/>
    <w:rsid w:val="004216A4"/>
    <w:rsid w:val="005E67B4"/>
    <w:rsid w:val="006F2686"/>
    <w:rsid w:val="007715E9"/>
    <w:rsid w:val="009E727E"/>
    <w:rsid w:val="00DC3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B4"/>
    <w:rPr>
      <w:rFonts w:ascii="Tahoma" w:hAnsi="Tahoma" w:cs="Tahoma"/>
      <w:sz w:val="16"/>
      <w:szCs w:val="16"/>
    </w:rPr>
  </w:style>
  <w:style w:type="character" w:styleId="LineNumber">
    <w:name w:val="line number"/>
    <w:basedOn w:val="DefaultParagraphFont"/>
    <w:uiPriority w:val="99"/>
    <w:semiHidden/>
    <w:unhideWhenUsed/>
    <w:rsid w:val="005E67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288</Words>
  <Characters>1648</Characters>
  <Application>Microsoft Office Word</Application>
  <DocSecurity>0</DocSecurity>
  <Lines>13</Lines>
  <Paragraphs>3</Paragraphs>
  <ScaleCrop>false</ScaleCrop>
  <Company>LEG</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wgalvin</cp:lastModifiedBy>
  <cp:revision>5</cp:revision>
  <dcterms:created xsi:type="dcterms:W3CDTF">2009-01-13T15:33:00Z</dcterms:created>
  <dcterms:modified xsi:type="dcterms:W3CDTF">2009-01-13T22:43:00Z</dcterms:modified>
</cp:coreProperties>
</file>