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6B" w:rsidRDefault="00CE1BC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F8376B" w:rsidRDefault="00CE1BC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E1BC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8376B" w:rsidRDefault="00CE1BC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8376B" w:rsidRDefault="00CE1BC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376B" w:rsidRDefault="00CE1BC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8376B" w:rsidRDefault="00CE1BC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A. Golden, Jr.</w:t>
      </w:r>
    </w:p>
    <w:p w:rsidR="00F8376B" w:rsidRDefault="00CE1BC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376B" w:rsidRDefault="00CE1BC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8376B" w:rsidRDefault="00CE1BC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8376B" w:rsidRDefault="00CE1BC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nursing f</w:t>
      </w:r>
      <w:r>
        <w:rPr>
          <w:rFonts w:ascii="Times New Roman"/>
          <w:sz w:val="24"/>
        </w:rPr>
        <w:t>acility reporting.</w:t>
      </w:r>
      <w:proofErr w:type="gramEnd"/>
    </w:p>
    <w:p w:rsidR="00F8376B" w:rsidRDefault="00CE1BC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376B" w:rsidRDefault="00CE1BC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8376B" w:rsidRDefault="00F8376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8376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8376B" w:rsidRDefault="00CE1BC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8376B" w:rsidRDefault="00CE1BC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8376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8376B" w:rsidRDefault="00CE1BC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A. Golden, Jr.</w:t>
                </w:r>
              </w:p>
            </w:tc>
            <w:tc>
              <w:tcPr>
                <w:tcW w:w="4500" w:type="dxa"/>
              </w:tcPr>
              <w:p w:rsidR="00F8376B" w:rsidRDefault="00CE1BC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Middlesex</w:t>
                </w:r>
              </w:p>
            </w:tc>
          </w:tr>
        </w:tbl>
      </w:sdtContent>
    </w:sdt>
    <w:p w:rsidR="00F8376B" w:rsidRDefault="00CE1BC7">
      <w:pPr>
        <w:suppressLineNumbers/>
      </w:pPr>
      <w:r>
        <w:br w:type="page"/>
      </w:r>
    </w:p>
    <w:p w:rsidR="00F8376B" w:rsidRDefault="00CE1BC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8376B" w:rsidRDefault="00CE1BC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376B" w:rsidRDefault="00CE1BC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8376B" w:rsidRDefault="00CE1BC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376B" w:rsidRDefault="00CE1BC7">
      <w:pPr>
        <w:suppressLineNumbers/>
        <w:spacing w:after="2"/>
      </w:pPr>
      <w:r>
        <w:rPr>
          <w:sz w:val="14"/>
        </w:rPr>
        <w:br/>
      </w:r>
      <w:r>
        <w:br/>
      </w:r>
    </w:p>
    <w:p w:rsidR="00F8376B" w:rsidRDefault="00CE1BC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nursing facility reporting.</w:t>
      </w:r>
      <w:proofErr w:type="gramEnd"/>
      <w:r>
        <w:br/>
      </w:r>
      <w:r>
        <w:br/>
      </w:r>
      <w:r>
        <w:br/>
      </w:r>
    </w:p>
    <w:p w:rsidR="00F8376B" w:rsidRDefault="00CE1BC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E1BC7" w:rsidRDefault="00CE1BC7" w:rsidP="00CE1B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 1</w:t>
      </w:r>
      <w:proofErr w:type="gramEnd"/>
      <w:r>
        <w:rPr>
          <w:rFonts w:ascii="Times New Roman" w:hAnsi="Times New Roman" w:cs="Times New Roman"/>
          <w:sz w:val="24"/>
          <w:szCs w:val="24"/>
        </w:rPr>
        <w:t>.  Chapter 118E of the General Laws, as appearing in the 2006 Official Edition, is hereby amended by inserting after section 14A the following section:-</w:t>
      </w:r>
    </w:p>
    <w:p w:rsidR="00CE1BC7" w:rsidRDefault="00CE1BC7" w:rsidP="00CE1B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14B.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division shall promulgate rules and regulations to provide for a single form to be used by the division and the United States Department of Health and Human Services </w:t>
      </w:r>
      <w:r w:rsidRPr="000D339D">
        <w:rPr>
          <w:rFonts w:ascii="Times New Roman" w:hAnsi="Times New Roman" w:cs="Times New Roman"/>
          <w:sz w:val="24"/>
          <w:szCs w:val="24"/>
        </w:rPr>
        <w:t>to collect resident care information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339D">
        <w:rPr>
          <w:rFonts w:ascii="Times New Roman" w:hAnsi="Times New Roman" w:cs="Times New Roman"/>
          <w:sz w:val="24"/>
          <w:szCs w:val="24"/>
        </w:rPr>
        <w:t xml:space="preserve"> including but not limited 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339D">
        <w:rPr>
          <w:rFonts w:ascii="Times New Roman" w:hAnsi="Times New Roman" w:cs="Times New Roman"/>
          <w:sz w:val="24"/>
          <w:szCs w:val="24"/>
        </w:rPr>
        <w:t xml:space="preserve"> case-mix information as defined by the </w:t>
      </w:r>
      <w:r>
        <w:rPr>
          <w:rFonts w:ascii="Times New Roman" w:hAnsi="Times New Roman" w:cs="Times New Roman"/>
          <w:sz w:val="24"/>
          <w:szCs w:val="24"/>
        </w:rPr>
        <w:t>division to be used for resident reimbursement.</w:t>
      </w:r>
    </w:p>
    <w:p w:rsidR="00CE1BC7" w:rsidRPr="00B60D33" w:rsidRDefault="00CE1BC7" w:rsidP="00CE1BC7">
      <w:pPr>
        <w:rPr>
          <w:rFonts w:ascii="Times New Roman" w:hAnsi="Times New Roman" w:cs="Times New Roman"/>
          <w:sz w:val="24"/>
          <w:szCs w:val="24"/>
        </w:rPr>
      </w:pPr>
    </w:p>
    <w:p w:rsidR="00F8376B" w:rsidRDefault="00CE1BC7">
      <w:pPr>
        <w:spacing w:line="336" w:lineRule="auto"/>
      </w:pPr>
      <w:r>
        <w:rPr>
          <w:rFonts w:ascii="Times New Roman"/>
        </w:rPr>
        <w:tab/>
      </w:r>
    </w:p>
    <w:sectPr w:rsidR="00F8376B" w:rsidSect="00F8376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376B"/>
    <w:rsid w:val="00CE1BC7"/>
    <w:rsid w:val="00F8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C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1B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LEG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JBarrelle</cp:lastModifiedBy>
  <cp:revision>2</cp:revision>
  <dcterms:created xsi:type="dcterms:W3CDTF">2009-01-16T16:45:00Z</dcterms:created>
  <dcterms:modified xsi:type="dcterms:W3CDTF">2009-01-16T16:46:00Z</dcterms:modified>
</cp:coreProperties>
</file>