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74BA0" w:rsidRDefault="00E51C16">
      <w:pPr>
        <w:suppressLineNumbers/>
        <w:spacing w:after="2"/>
        <w:jc w:val="center"/>
      </w:pPr>
      <w:r>
        <w:rPr>
          <w:rFonts w:ascii="Arial"/>
          <w:sz w:val="18"/>
        </w:rPr>
        <w:t>HOUSE DOCKET, NO.         FILED ON: 1/16/2009</w:t>
      </w:r>
    </w:p>
    <w:p w:rsidR="00674BA0" w:rsidRDefault="00E51C1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24E6F">
            <w:pPr>
              <w:suppressLineNumbers/>
              <w:jc w:val="right"/>
              <w:rPr>
                <w:b/>
                <w:sz w:val="28"/>
              </w:rPr>
            </w:pPr>
          </w:p>
        </w:tc>
      </w:tr>
    </w:tbl>
    <w:p w:rsidR="00674BA0" w:rsidRDefault="00E51C16">
      <w:pPr>
        <w:suppressLineNumbers/>
        <w:spacing w:before="2" w:after="2"/>
        <w:jc w:val="center"/>
      </w:pPr>
      <w:r>
        <w:rPr>
          <w:rFonts w:ascii="Old English Text MT"/>
          <w:sz w:val="32"/>
        </w:rPr>
        <w:t>The Commonwealth of Massachusetts</w:t>
      </w:r>
    </w:p>
    <w:p w:rsidR="00674BA0" w:rsidRDefault="00E51C16">
      <w:pPr>
        <w:suppressLineNumbers/>
        <w:spacing w:after="2"/>
        <w:jc w:val="center"/>
      </w:pPr>
      <w:r>
        <w:rPr>
          <w:rFonts w:ascii="Times New Roman"/>
          <w:b/>
          <w:sz w:val="32"/>
          <w:vertAlign w:val="superscript"/>
        </w:rPr>
        <w:t>_______________</w:t>
      </w:r>
    </w:p>
    <w:p w:rsidR="00674BA0" w:rsidRDefault="00E51C16">
      <w:pPr>
        <w:suppressLineNumbers/>
        <w:spacing w:before="2"/>
        <w:jc w:val="center"/>
      </w:pPr>
      <w:r>
        <w:rPr>
          <w:rFonts w:ascii="Times New Roman"/>
          <w:sz w:val="20"/>
        </w:rPr>
        <w:t>PRESENTED BY:</w:t>
      </w:r>
    </w:p>
    <w:p w:rsidR="00674BA0" w:rsidRDefault="00E51C16">
      <w:pPr>
        <w:suppressLineNumbers/>
        <w:spacing w:after="2"/>
        <w:jc w:val="center"/>
      </w:pPr>
      <w:r>
        <w:rPr>
          <w:rFonts w:ascii="Times New Roman"/>
          <w:b/>
          <w:sz w:val="24"/>
        </w:rPr>
        <w:t>Thomas A. Golden, Jr.</w:t>
      </w:r>
    </w:p>
    <w:p w:rsidR="00674BA0" w:rsidRDefault="00E51C16">
      <w:pPr>
        <w:suppressLineNumbers/>
        <w:jc w:val="center"/>
      </w:pPr>
      <w:r>
        <w:rPr>
          <w:rFonts w:ascii="Times New Roman"/>
          <w:b/>
          <w:sz w:val="32"/>
          <w:vertAlign w:val="superscript"/>
        </w:rPr>
        <w:t>_______________</w:t>
      </w:r>
    </w:p>
    <w:p w:rsidR="00674BA0" w:rsidRDefault="00E51C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4BA0" w:rsidRDefault="00E51C16">
      <w:pPr>
        <w:suppressLineNumbers/>
      </w:pPr>
      <w:r>
        <w:rPr>
          <w:rFonts w:ascii="Times New Roman"/>
          <w:sz w:val="20"/>
        </w:rPr>
        <w:tab/>
        <w:t>The undersigned legislators and/or citizens respectfully petition for the passage of the accompanying bill:</w:t>
      </w:r>
    </w:p>
    <w:p w:rsidR="00674BA0" w:rsidRDefault="00E51C16">
      <w:pPr>
        <w:suppressLineNumbers/>
        <w:spacing w:after="2"/>
        <w:jc w:val="center"/>
      </w:pPr>
      <w:r>
        <w:rPr>
          <w:rFonts w:ascii="Times New Roman"/>
          <w:sz w:val="24"/>
        </w:rPr>
        <w:t>An Act relative to reimbursement for non-network ambulance serv</w:t>
      </w:r>
      <w:r w:rsidR="00B24E6F">
        <w:rPr>
          <w:rFonts w:ascii="Times New Roman"/>
          <w:sz w:val="24"/>
        </w:rPr>
        <w:t>i</w:t>
      </w:r>
      <w:r>
        <w:rPr>
          <w:rFonts w:ascii="Times New Roman"/>
          <w:sz w:val="24"/>
        </w:rPr>
        <w:t>ce.</w:t>
      </w:r>
    </w:p>
    <w:p w:rsidR="00674BA0" w:rsidRDefault="00E51C16">
      <w:pPr>
        <w:suppressLineNumbers/>
        <w:spacing w:after="2"/>
        <w:jc w:val="center"/>
      </w:pPr>
      <w:r>
        <w:rPr>
          <w:rFonts w:ascii="Times New Roman"/>
          <w:b/>
          <w:sz w:val="32"/>
          <w:vertAlign w:val="superscript"/>
        </w:rPr>
        <w:t>_______________</w:t>
      </w:r>
    </w:p>
    <w:p w:rsidR="00674BA0" w:rsidRDefault="00E51C16">
      <w:pPr>
        <w:suppressLineNumbers/>
        <w:jc w:val="center"/>
      </w:pPr>
      <w:r>
        <w:rPr>
          <w:rFonts w:ascii="Times New Roman"/>
          <w:sz w:val="20"/>
        </w:rPr>
        <w:t>PETITION OF:</w:t>
      </w:r>
    </w:p>
    <w:p w:rsidR="00674BA0" w:rsidRDefault="00674BA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David M. Nangle</w:t>
                </w:r>
              </w:p>
            </w:tc>
            <w:tc>
              <w:tcPr>
                <w:tcW w:w="4500" w:type="dxa"/>
              </w:tcPr>
              <w:p>
                <w:pPr>
                  <w:suppressLineNumbers/>
                  <w:spacing w:after="2"/>
                  <w:rPr>
                    <w:rFonts w:ascii="Times New Roman"/>
                    <w:sz w:val="22"/>
                  </w:rPr>
                </w:pPr>
                <w:r>
                  <w:rPr>
                    <w:rFonts w:ascii="Times New Roman"/>
                    <w:sz w:val="22"/>
                  </w:rPr>
                  <w:t>17th Middlesex</w:t>
                </w:r>
              </w:p>
            </w:tc>
          </w:tr>
          <w:tr>
            <w:tc>
              <w:tcPr>
                <w:tcW w:w="4500" w:type="dxa"/>
              </w:tcPr>
              <w:p>
                <w:pPr>
                  <w:suppressLineNumbers/>
                  <w:spacing w:after="2"/>
                  <w:rPr>
                    <w:rFonts w:ascii="Times New Roman"/>
                    <w:sz w:val="22"/>
                  </w:rPr>
                </w:pPr>
                <w:r>
                  <w:rPr>
                    <w:rFonts w:ascii="Times New Roman"/>
                    <w:sz w:val="22"/>
                  </w:rPr>
                  <w:t>Kevin J. Murphy</w:t>
                </w:r>
              </w:p>
            </w:tc>
            <w:tc>
              <w:tcPr>
                <w:tcW w:w="4500" w:type="dxa"/>
              </w:tcPr>
              <w:p>
                <w:pPr>
                  <w:suppressLineNumbers/>
                  <w:spacing w:after="2"/>
                  <w:rPr>
                    <w:rFonts w:ascii="Times New Roman"/>
                    <w:sz w:val="22"/>
                  </w:rPr>
                </w:pPr>
                <w:r>
                  <w:rPr>
                    <w:rFonts w:ascii="Times New Roman"/>
                    <w:sz w:val="22"/>
                  </w:rPr>
                  <w:t>18th Middlesex</w:t>
                </w:r>
              </w:p>
            </w:tc>
          </w:tr>
        </w:tbl>
      </w:sdtContent>
    </w:sdt>
    <w:p w:rsidR="00674BA0" w:rsidRDefault="00E51C16">
      <w:pPr>
        <w:suppressLineNumbers/>
      </w:pPr>
      <w:r>
        <w:br w:type="page"/>
      </w:r>
    </w:p>
    <w:p w:rsidR="00674BA0" w:rsidRDefault="00E51C16">
      <w:pPr>
        <w:suppressLineNumbers/>
        <w:spacing w:before="2" w:after="2"/>
        <w:jc w:val="center"/>
      </w:pPr>
      <w:r>
        <w:rPr>
          <w:rFonts w:ascii="Old English Text MT"/>
          <w:sz w:val="32"/>
        </w:rPr>
        <w:lastRenderedPageBreak/>
        <w:t>The Commonwealth of Massachusetts</w:t>
      </w:r>
      <w:r>
        <w:rPr>
          <w:rFonts w:ascii="Old English Text MT"/>
          <w:sz w:val="32"/>
        </w:rPr>
        <w:br/>
      </w:r>
    </w:p>
    <w:p w:rsidR="00674BA0" w:rsidRDefault="00E51C16">
      <w:pPr>
        <w:suppressLineNumbers/>
        <w:spacing w:after="2"/>
        <w:jc w:val="center"/>
      </w:pPr>
      <w:r>
        <w:rPr>
          <w:rFonts w:ascii="Times New Roman"/>
          <w:b/>
          <w:sz w:val="24"/>
          <w:vertAlign w:val="superscript"/>
        </w:rPr>
        <w:t>_______________</w:t>
      </w:r>
    </w:p>
    <w:p w:rsidR="00674BA0" w:rsidRDefault="00E51C16">
      <w:pPr>
        <w:suppressLineNumbers/>
        <w:spacing w:after="2"/>
        <w:jc w:val="center"/>
      </w:pPr>
      <w:r>
        <w:rPr>
          <w:rFonts w:ascii="Times New Roman"/>
          <w:b/>
          <w:sz w:val="18"/>
        </w:rPr>
        <w:t>In the Year Two Thousand and Nine</w:t>
      </w:r>
    </w:p>
    <w:p w:rsidR="00674BA0" w:rsidRDefault="00E51C16">
      <w:pPr>
        <w:suppressLineNumbers/>
        <w:spacing w:after="2"/>
        <w:jc w:val="center"/>
      </w:pPr>
      <w:r>
        <w:rPr>
          <w:rFonts w:ascii="Times New Roman"/>
          <w:b/>
          <w:sz w:val="24"/>
          <w:vertAlign w:val="superscript"/>
        </w:rPr>
        <w:t>_______________</w:t>
      </w:r>
    </w:p>
    <w:p w:rsidR="00674BA0" w:rsidRDefault="00E51C16">
      <w:pPr>
        <w:suppressLineNumbers/>
        <w:spacing w:after="2"/>
      </w:pPr>
      <w:r>
        <w:rPr>
          <w:sz w:val="14"/>
        </w:rPr>
        <w:br/>
      </w:r>
      <w:r>
        <w:br/>
      </w:r>
    </w:p>
    <w:p w:rsidR="00674BA0" w:rsidRDefault="00E51C16">
      <w:pPr>
        <w:suppressLineNumbers/>
      </w:pPr>
      <w:proofErr w:type="gramStart"/>
      <w:r>
        <w:rPr>
          <w:rFonts w:ascii="Times New Roman"/>
          <w:smallCaps/>
          <w:sz w:val="28"/>
        </w:rPr>
        <w:t>An Act relative to reimbursement for non-network ambulance service.</w:t>
      </w:r>
      <w:proofErr w:type="gramEnd"/>
      <w:r>
        <w:br/>
      </w:r>
      <w:r>
        <w:br/>
      </w:r>
      <w:r>
        <w:br/>
      </w:r>
    </w:p>
    <w:p w:rsidR="00674BA0" w:rsidRDefault="00E51C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831E3" w:rsidR="00E51C16" w:rsidP="00E51C16" w:rsidRDefault="00E51C16">
      <w:pPr>
        <w:spacing w:line="480" w:lineRule="auto"/>
        <w:rPr>
          <w:rFonts w:ascii="Times-Italic" w:hAnsi="Times-Italic"/>
          <w:iCs/>
        </w:rPr>
      </w:pPr>
      <w:r w:rsidRPr="000831E3">
        <w:rPr>
          <w:rFonts w:ascii="Times-Italic" w:hAnsi="Times-Italic"/>
          <w:iCs/>
        </w:rPr>
        <w:t xml:space="preserve">AN ACT RELATIVE TO </w:t>
      </w:r>
      <w:r>
        <w:rPr>
          <w:rFonts w:ascii="Times-Italic" w:hAnsi="Times-Italic"/>
          <w:iCs/>
        </w:rPr>
        <w:t>REIMBURSEMENT FOR NON_NETWORK AMBULANCE SERVICE</w:t>
      </w:r>
    </w:p>
    <w:p w:rsidR="00E51C16" w:rsidP="00E51C16" w:rsidRDefault="00E51C16">
      <w:pPr>
        <w:spacing w:line="480" w:lineRule="auto"/>
        <w:rPr>
          <w:rFonts w:ascii="Times-Italic" w:hAnsi="Times-Italic"/>
          <w:i/>
          <w:iCs/>
        </w:rPr>
      </w:pPr>
    </w:p>
    <w:p w:rsidR="00E51C16" w:rsidP="00E51C16" w:rsidRDefault="00E51C16">
      <w:pPr>
        <w:spacing w:line="480" w:lineRule="auto"/>
      </w:pPr>
      <w:r>
        <w:rPr>
          <w:rFonts w:ascii="Times-Italic" w:hAnsi="Times-Italic"/>
          <w:i/>
          <w:iCs/>
        </w:rPr>
        <w:t xml:space="preserve">  Be it enacted by the Senate and House of Representatives in General Court assembled, and by the authority of the same, as follows:</w:t>
      </w:r>
    </w:p>
    <w:p w:rsidR="00E51C16" w:rsidP="00E51C16" w:rsidRDefault="00E51C16">
      <w:pPr>
        <w:spacing w:line="480" w:lineRule="auto"/>
      </w:pPr>
    </w:p>
    <w:p w:rsidR="00E51C16" w:rsidP="00E51C16" w:rsidRDefault="00E51C16">
      <w:pPr>
        <w:spacing w:line="480" w:lineRule="auto"/>
      </w:pPr>
      <w:proofErr w:type="gramStart"/>
      <w:r w:rsidRPr="00856967">
        <w:t>SECTION 1.</w:t>
      </w:r>
      <w:proofErr w:type="gramEnd"/>
      <w:r w:rsidRPr="00856967">
        <w:t xml:space="preserve"> </w:t>
      </w:r>
      <w:r>
        <w:t>Chapter 176D</w:t>
      </w:r>
      <w:r w:rsidRPr="00856967">
        <w:t xml:space="preserve"> of the General Laws, as appearing in the 2004 Official Edition, is hereby amended by inserting </w:t>
      </w:r>
      <w:r>
        <w:t>after Section 3B the following new section:</w:t>
      </w:r>
    </w:p>
    <w:p w:rsidR="00E51C16" w:rsidP="00E51C16" w:rsidRDefault="00E51C16">
      <w:pPr>
        <w:spacing w:line="480" w:lineRule="auto"/>
      </w:pPr>
    </w:p>
    <w:p w:rsidRPr="008C4AAF" w:rsidR="00E51C16" w:rsidP="00E51C16" w:rsidRDefault="00E51C16">
      <w:pPr>
        <w:tabs>
          <w:tab w:val="left" w:pos="1815"/>
        </w:tabs>
        <w:spacing w:line="480" w:lineRule="auto"/>
      </w:pPr>
      <w:r>
        <w:t xml:space="preserve">                   </w:t>
      </w:r>
      <w:r w:rsidRPr="008C4AAF">
        <w:t xml:space="preserve">Section 3C.  </w:t>
      </w:r>
      <w:r>
        <w:tab/>
      </w:r>
      <w:r w:rsidRPr="008C4AAF">
        <w:t xml:space="preserve">Payers have the following requirements for reimbursement for non-network ambulance service licensed pursuant to MGL c. 111C:   </w:t>
      </w:r>
      <w:r w:rsidRPr="008C4AAF">
        <w:tab/>
      </w:r>
    </w:p>
    <w:p w:rsidR="00E51C16" w:rsidP="00E51C16" w:rsidRDefault="00E51C16">
      <w:pPr>
        <w:spacing w:line="480" w:lineRule="auto"/>
      </w:pPr>
      <w:r>
        <w:t xml:space="preserve">(a)  Notwithstanding any provision of law to the contrary, no insurance company, employee benefit trust, self-insurance plan, or other entity which is obligated to reimburse the individual or to pay for him </w:t>
      </w:r>
      <w:r>
        <w:lastRenderedPageBreak/>
        <w:t xml:space="preserve">or on his behalf the charges for the services rendered by a non-network licensed ambulance service shall pay those benefits to the individual when the claim form submitted to such entity clearly indicates that the individual’s rights to those benefits have been assigned to the licensed ambulance service.  </w:t>
      </w:r>
    </w:p>
    <w:p w:rsidR="00E51C16" w:rsidP="00E51C16" w:rsidRDefault="00E51C16">
      <w:pPr>
        <w:spacing w:line="480" w:lineRule="auto"/>
      </w:pPr>
    </w:p>
    <w:p w:rsidR="00E51C16" w:rsidP="00E51C16" w:rsidRDefault="00E51C16">
      <w:pPr>
        <w:spacing w:line="480" w:lineRule="auto"/>
      </w:pPr>
      <w:r>
        <w:t xml:space="preserve">The insurance company, employee benefit trust, self-insurance plan, or other entity which is obligated to reimburse the individual or to pay for him or on his behalf the charges for the services rendered by a licensed ambulance service, based upon the claim and notice of the assignment of benefits submitted by the ambulance provider, shall remit payment of the claim directly to the licensed ambulance service.  </w:t>
      </w:r>
    </w:p>
    <w:p w:rsidR="00E51C16" w:rsidP="00E51C16" w:rsidRDefault="00E51C16">
      <w:pPr>
        <w:spacing w:line="480" w:lineRule="auto"/>
      </w:pPr>
      <w:r>
        <w:t>If a covered person executes an assignment of benefits and the ambulance service submits notice of that assignment of benefits with its claim for payment, but the payer remits payment of the claim to the covered person, rather than the licensed ambulance service, the claim shall not be considered paid.  The payer shall, notwithstanding the incorrect payment of the claim to the covered person, remain liable for remitting payment of the claim to the service provider pursuant to the assignment of benefits.</w:t>
      </w:r>
    </w:p>
    <w:p w:rsidR="00E51C16" w:rsidP="00E51C16" w:rsidRDefault="00E51C16">
      <w:pPr>
        <w:spacing w:line="480" w:lineRule="auto"/>
      </w:pPr>
      <w:r>
        <w:t>(b)    Notwithstanding any provision of law to the contrary, no insurance company, employee benefit trust, self-insurance plan, or other entity which is obligated to reimburse the individual, or to pay for him or on his behalf the charges for the services rendered by a non-network licensed ambulance service shall reimburse the non-network licensed ambulance its usual, customary, and reasonable charges.  For purposes of this chapter, “usual, customary, and reasonable charges” are deemed to be the lesser of the licensed ambulance service’s billed charges or charges that do not exceed 300% of the allowable rates published by the Centers for Medicare and Medicaid services at the time of service in the applicable jurisdiction, for the same covered service.</w:t>
      </w:r>
    </w:p>
    <w:p w:rsidR="00E51C16" w:rsidP="00E51C16" w:rsidRDefault="00E51C16">
      <w:pPr>
        <w:pStyle w:val="NormalWeb"/>
        <w:spacing w:line="480" w:lineRule="auto"/>
      </w:pPr>
      <w:r>
        <w:lastRenderedPageBreak/>
        <w:t>(c)  Payment by an insurer pursuant to paragraph (b) shall be payment in full for the services provided. A non-network licensed ambulance service reimbursed pursuant to this section shall not charge or seek any reimbursement from, or have any recourse against an insured for the services provided pursuant to this subsection, except for the collection of copayments, coinsurance or deductibles for which the insured is responsible for under the terms of the policy.</w:t>
      </w:r>
    </w:p>
    <w:p w:rsidR="00674BA0" w:rsidRDefault="00E51C16">
      <w:pPr>
        <w:spacing w:line="336" w:lineRule="auto"/>
      </w:pPr>
      <w:r>
        <w:rPr>
          <w:rFonts w:ascii="Times New Roman"/>
        </w:rPr>
        <w:tab/>
      </w:r>
    </w:p>
    <w:sectPr w:rsidR="00674BA0" w:rsidSect="00674B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Itali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4BA0"/>
    <w:rsid w:val="00362028"/>
    <w:rsid w:val="00674BA0"/>
    <w:rsid w:val="00785EB3"/>
    <w:rsid w:val="00B24E6F"/>
    <w:rsid w:val="00E51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16"/>
    <w:rPr>
      <w:rFonts w:ascii="Tahoma" w:hAnsi="Tahoma" w:cs="Tahoma"/>
      <w:sz w:val="16"/>
      <w:szCs w:val="16"/>
    </w:rPr>
  </w:style>
  <w:style w:type="character" w:styleId="LineNumber">
    <w:name w:val="line number"/>
    <w:basedOn w:val="DefaultParagraphFont"/>
    <w:uiPriority w:val="99"/>
    <w:semiHidden/>
    <w:unhideWhenUsed/>
    <w:rsid w:val="00E51C16"/>
  </w:style>
  <w:style w:type="paragraph" w:styleId="NormalWeb">
    <w:name w:val="Normal (Web)"/>
    <w:basedOn w:val="Normal"/>
    <w:rsid w:val="00E51C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3491</Characters>
  <Application>Microsoft Office Word</Application>
  <DocSecurity>0</DocSecurity>
  <Lines>29</Lines>
  <Paragraphs>8</Paragraphs>
  <ScaleCrop>false</ScaleCrop>
  <Company>LEG</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4</cp:revision>
  <dcterms:created xsi:type="dcterms:W3CDTF">2009-01-16T17:07:00Z</dcterms:created>
  <dcterms:modified xsi:type="dcterms:W3CDTF">2009-01-16T17:09:00Z</dcterms:modified>
</cp:coreProperties>
</file>