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F4" w:rsidRDefault="008845D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1506F4" w:rsidRDefault="008845D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845D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506F4" w:rsidRDefault="008845D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506F4" w:rsidRDefault="008845D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06F4" w:rsidRDefault="008845D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506F4" w:rsidRDefault="008845D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G. Greene, Jr.</w:t>
      </w:r>
    </w:p>
    <w:p w:rsidR="001506F4" w:rsidRDefault="008845D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06F4" w:rsidRDefault="008845D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506F4" w:rsidRDefault="008845D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506F4" w:rsidRDefault="008845DC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notificat</w:t>
      </w:r>
      <w:r>
        <w:rPr>
          <w:rFonts w:ascii="Times New Roman"/>
          <w:sz w:val="24"/>
        </w:rPr>
        <w:t>ion by the registry of motor vehicles</w:t>
      </w:r>
    </w:p>
    <w:p w:rsidR="001506F4" w:rsidRDefault="008845D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06F4" w:rsidRDefault="008845D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506F4" w:rsidRDefault="001506F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506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506F4" w:rsidRDefault="008845D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506F4" w:rsidRDefault="008845D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506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506F4" w:rsidRDefault="008845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G. Greene, Jr.</w:t>
                </w:r>
              </w:p>
            </w:tc>
            <w:tc>
              <w:tcPr>
                <w:tcW w:w="4500" w:type="dxa"/>
              </w:tcPr>
              <w:p w:rsidR="001506F4" w:rsidRDefault="008845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22nd Middlesex</w:t>
                </w:r>
              </w:p>
            </w:tc>
          </w:tr>
        </w:tbl>
      </w:sdtContent>
    </w:sdt>
    <w:p w:rsidR="001506F4" w:rsidRDefault="008845DC">
      <w:pPr>
        <w:suppressLineNumbers/>
      </w:pPr>
      <w:r>
        <w:br w:type="page"/>
      </w:r>
    </w:p>
    <w:p w:rsidR="001506F4" w:rsidRDefault="008845D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506F4" w:rsidRDefault="008845D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506F4" w:rsidRDefault="008845D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506F4" w:rsidRDefault="008845D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506F4" w:rsidRDefault="008845DC">
      <w:pPr>
        <w:suppressLineNumbers/>
        <w:spacing w:after="2"/>
      </w:pPr>
      <w:r>
        <w:rPr>
          <w:sz w:val="14"/>
        </w:rPr>
        <w:br/>
      </w:r>
      <w:r>
        <w:br/>
      </w:r>
    </w:p>
    <w:p w:rsidR="001506F4" w:rsidRDefault="008845D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notification by the registry of motor vehicles.</w:t>
      </w:r>
      <w:proofErr w:type="gramEnd"/>
      <w:r>
        <w:br/>
      </w:r>
      <w:r>
        <w:br/>
      </w:r>
      <w:r>
        <w:br/>
      </w:r>
    </w:p>
    <w:p w:rsidR="001506F4" w:rsidRDefault="008845D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845DC" w:rsidRDefault="008845DC" w:rsidP="008845DC">
      <w:proofErr w:type="gramStart"/>
      <w:r>
        <w:t>SECTION 1.</w:t>
      </w:r>
      <w:proofErr w:type="gramEnd"/>
      <w:r>
        <w:t xml:space="preserve"> The first paragraph of section 8D of chapter 90 of the General Laws, as appearing in the 2006 Official Edition, is hereby amended by adding the following sentence:-The registrar shall cause a notice of license renewal to be sent to each person licensed to operate a motor vehicle under this chapter no less than 45 days prior to the expiration of the license to allow sufficient time for renewal of the </w:t>
      </w:r>
      <w:proofErr w:type="gramStart"/>
      <w:r>
        <w:t>operator’s</w:t>
      </w:r>
      <w:proofErr w:type="gramEnd"/>
      <w:r>
        <w:t xml:space="preserve"> license. </w:t>
      </w:r>
    </w:p>
    <w:p w:rsidR="001506F4" w:rsidRDefault="008845DC">
      <w:pPr>
        <w:spacing w:line="336" w:lineRule="auto"/>
      </w:pPr>
      <w:r>
        <w:rPr>
          <w:rFonts w:ascii="Times New Roman"/>
        </w:rPr>
        <w:tab/>
      </w:r>
    </w:p>
    <w:sectPr w:rsidR="001506F4" w:rsidSect="001506F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06F4"/>
    <w:rsid w:val="001506F4"/>
    <w:rsid w:val="0088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5D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845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>LEG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erawlings</cp:lastModifiedBy>
  <cp:revision>2</cp:revision>
  <dcterms:created xsi:type="dcterms:W3CDTF">2009-01-06T19:15:00Z</dcterms:created>
  <dcterms:modified xsi:type="dcterms:W3CDTF">2009-01-06T19:16:00Z</dcterms:modified>
</cp:coreProperties>
</file>