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46" w:rsidRDefault="00BA55B6">
      <w:pPr>
        <w:suppressLineNumbers/>
        <w:spacing w:after="2"/>
        <w:jc w:val="center"/>
      </w:pPr>
      <w:r>
        <w:rPr>
          <w:rFonts w:ascii="Arial"/>
          <w:sz w:val="18"/>
        </w:rPr>
        <w:t>HOUSE DOCKET, NO.         FILED ON: 1/14/2009</w:t>
      </w:r>
    </w:p>
    <w:p w:rsidR="00F36346" w:rsidRDefault="00BA55B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55B6" w:rsidP="00DB534B">
            <w:pPr>
              <w:suppressLineNumbers/>
              <w:jc w:val="right"/>
              <w:rPr>
                <w:b/>
                <w:sz w:val="28"/>
              </w:rPr>
            </w:pPr>
          </w:p>
        </w:tc>
      </w:tr>
    </w:tbl>
    <w:p w:rsidR="00F36346" w:rsidRDefault="00BA55B6">
      <w:pPr>
        <w:suppressLineNumbers/>
        <w:spacing w:before="2" w:after="2"/>
        <w:jc w:val="center"/>
      </w:pPr>
      <w:r>
        <w:rPr>
          <w:rFonts w:ascii="Old English Text MT"/>
          <w:sz w:val="32"/>
        </w:rPr>
        <w:t>The Commonwealth of Massachusetts</w:t>
      </w:r>
    </w:p>
    <w:p w:rsidR="00F36346" w:rsidRDefault="00BA55B6">
      <w:pPr>
        <w:suppressLineNumbers/>
        <w:spacing w:after="2"/>
        <w:jc w:val="center"/>
      </w:pPr>
      <w:r>
        <w:rPr>
          <w:rFonts w:ascii="Times New Roman"/>
          <w:b/>
          <w:sz w:val="32"/>
          <w:vertAlign w:val="superscript"/>
        </w:rPr>
        <w:t>_______________</w:t>
      </w:r>
    </w:p>
    <w:p w:rsidR="00F36346" w:rsidRDefault="00BA55B6">
      <w:pPr>
        <w:suppressLineNumbers/>
        <w:spacing w:before="2"/>
        <w:jc w:val="center"/>
      </w:pPr>
      <w:r>
        <w:rPr>
          <w:rFonts w:ascii="Times New Roman"/>
          <w:sz w:val="20"/>
        </w:rPr>
        <w:t>PRESENTED BY:</w:t>
      </w:r>
    </w:p>
    <w:p w:rsidR="00F36346" w:rsidRDefault="00BA55B6">
      <w:pPr>
        <w:suppressLineNumbers/>
        <w:spacing w:after="2"/>
        <w:jc w:val="center"/>
      </w:pPr>
      <w:r>
        <w:rPr>
          <w:rFonts w:ascii="Times New Roman"/>
          <w:b/>
          <w:sz w:val="24"/>
        </w:rPr>
        <w:t>Kate Hogan (BY REQUEST)</w:t>
      </w:r>
    </w:p>
    <w:p w:rsidR="00F36346" w:rsidRDefault="00BA55B6">
      <w:pPr>
        <w:suppressLineNumbers/>
        <w:jc w:val="center"/>
      </w:pPr>
      <w:r>
        <w:rPr>
          <w:rFonts w:ascii="Times New Roman"/>
          <w:b/>
          <w:sz w:val="32"/>
          <w:vertAlign w:val="superscript"/>
        </w:rPr>
        <w:t>_______________</w:t>
      </w:r>
    </w:p>
    <w:p w:rsidR="00F36346" w:rsidRDefault="00BA55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6346" w:rsidRDefault="00BA55B6">
      <w:pPr>
        <w:suppressLineNumbers/>
      </w:pPr>
      <w:r>
        <w:rPr>
          <w:rFonts w:ascii="Times New Roman"/>
          <w:sz w:val="20"/>
        </w:rPr>
        <w:tab/>
        <w:t>The undersigned legislators and/or citizens respectfully petition for the passage of the accompanying bill:</w:t>
      </w:r>
    </w:p>
    <w:p w:rsidR="00F36346" w:rsidRDefault="00BA55B6">
      <w:pPr>
        <w:suppressLineNumbers/>
        <w:spacing w:after="2"/>
        <w:jc w:val="center"/>
      </w:pPr>
      <w:r>
        <w:rPr>
          <w:rFonts w:ascii="Times New Roman"/>
          <w:sz w:val="24"/>
        </w:rPr>
        <w:t xml:space="preserve">An Act Providing For </w:t>
      </w:r>
      <w:proofErr w:type="gramStart"/>
      <w:r>
        <w:rPr>
          <w:rFonts w:ascii="Times New Roman"/>
          <w:sz w:val="24"/>
        </w:rPr>
        <w:t>A</w:t>
      </w:r>
      <w:proofErr w:type="gramEnd"/>
      <w:r>
        <w:rPr>
          <w:rFonts w:ascii="Times New Roman"/>
          <w:sz w:val="24"/>
        </w:rPr>
        <w:t xml:space="preserve"> Local</w:t>
      </w:r>
      <w:r>
        <w:rPr>
          <w:rFonts w:ascii="Times New Roman"/>
          <w:sz w:val="24"/>
        </w:rPr>
        <w:t xml:space="preserve"> Option Income Tax.</w:t>
      </w:r>
    </w:p>
    <w:p w:rsidR="00F36346" w:rsidRDefault="00BA55B6">
      <w:pPr>
        <w:suppressLineNumbers/>
        <w:spacing w:after="2"/>
        <w:jc w:val="center"/>
      </w:pPr>
      <w:r>
        <w:rPr>
          <w:rFonts w:ascii="Times New Roman"/>
          <w:b/>
          <w:sz w:val="32"/>
          <w:vertAlign w:val="superscript"/>
        </w:rPr>
        <w:t>_______________</w:t>
      </w:r>
    </w:p>
    <w:p w:rsidR="00F36346" w:rsidRDefault="00BA55B6">
      <w:pPr>
        <w:suppressLineNumbers/>
        <w:jc w:val="center"/>
      </w:pPr>
      <w:r>
        <w:rPr>
          <w:rFonts w:ascii="Times New Roman"/>
          <w:sz w:val="20"/>
        </w:rPr>
        <w:t>PETITION OF:</w:t>
      </w:r>
    </w:p>
    <w:p w:rsidR="00F36346" w:rsidRDefault="00F363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6346">
            <w:tblPrEx>
              <w:tblCellMar>
                <w:top w:w="0" w:type="dxa"/>
                <w:bottom w:w="0" w:type="dxa"/>
              </w:tblCellMar>
            </w:tblPrEx>
            <w:tc>
              <w:tcPr>
                <w:tcW w:w="4500" w:type="dxa"/>
                <w:tcBorders>
                  <w:top w:val="nil"/>
                  <w:bottom w:val="single" w:sz="4" w:space="0" w:color="auto"/>
                  <w:right w:val="single" w:sz="4" w:space="0" w:color="auto"/>
                </w:tcBorders>
              </w:tcPr>
              <w:p w:rsidR="00F36346" w:rsidRDefault="00BA55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6346" w:rsidRDefault="00BA55B6">
                <w:pPr>
                  <w:suppressLineNumbers/>
                  <w:spacing w:after="2"/>
                  <w:rPr>
                    <w:smallCaps/>
                  </w:rPr>
                </w:pPr>
                <w:r>
                  <w:rPr>
                    <w:rFonts w:ascii="Times New Roman"/>
                    <w:smallCaps/>
                    <w:sz w:val="24"/>
                  </w:rPr>
                  <w:t>District/Address:</w:t>
                </w:r>
              </w:p>
            </w:tc>
          </w:tr>
          <w:tr w:rsidR="00F36346">
            <w:tblPrEx>
              <w:tblCellMar>
                <w:top w:w="0" w:type="dxa"/>
                <w:bottom w:w="0" w:type="dxa"/>
              </w:tblCellMar>
            </w:tblPrEx>
            <w:tc>
              <w:tcPr>
                <w:tcW w:w="4500" w:type="dxa"/>
              </w:tcPr>
              <w:p w:rsidR="00F36346" w:rsidRDefault="00BA55B6">
                <w:pPr>
                  <w:suppressLineNumbers/>
                  <w:spacing w:after="2"/>
                  <w:rPr>
                    <w:rFonts w:ascii="Times New Roman"/>
                  </w:rPr>
                </w:pPr>
                <w:r>
                  <w:rPr>
                    <w:rFonts w:ascii="Times New Roman"/>
                  </w:rPr>
                  <w:t xml:space="preserve">Leonard H. </w:t>
                </w:r>
                <w:proofErr w:type="spellStart"/>
                <w:r>
                  <w:rPr>
                    <w:rFonts w:ascii="Times New Roman"/>
                  </w:rPr>
                  <w:t>Golder</w:t>
                </w:r>
                <w:proofErr w:type="spellEnd"/>
              </w:p>
            </w:tc>
            <w:tc>
              <w:tcPr>
                <w:tcW w:w="4500" w:type="dxa"/>
              </w:tcPr>
              <w:p w:rsidR="00F36346" w:rsidRDefault="00BA55B6">
                <w:pPr>
                  <w:suppressLineNumbers/>
                  <w:spacing w:after="2"/>
                  <w:rPr>
                    <w:rFonts w:ascii="Times New Roman"/>
                  </w:rPr>
                </w:pPr>
                <w:r>
                  <w:rPr>
                    <w:rFonts w:ascii="Times New Roman"/>
                  </w:rPr>
                  <w:t>67 Old Bolton Road</w:t>
                </w:r>
                <w:r>
                  <w:rPr>
                    <w:rFonts w:ascii="Times New Roman"/>
                  </w:rPr>
                  <w:br/>
                  <w:t>Stow,  MA    01775</w:t>
                </w:r>
                <w:r>
                  <w:rPr>
                    <w:rFonts w:ascii="Times New Roman"/>
                  </w:rPr>
                  <w:br/>
                </w:r>
              </w:p>
            </w:tc>
          </w:tr>
        </w:tbl>
      </w:sdtContent>
    </w:sdt>
    <w:p w:rsidR="00F36346" w:rsidRDefault="00BA55B6">
      <w:pPr>
        <w:suppressLineNumbers/>
      </w:pPr>
      <w:r>
        <w:br w:type="page"/>
      </w:r>
    </w:p>
    <w:p w:rsidR="00F36346" w:rsidRDefault="00BA55B6">
      <w:pPr>
        <w:suppressLineNumbers/>
        <w:spacing w:before="2" w:after="2"/>
        <w:jc w:val="center"/>
      </w:pPr>
      <w:r>
        <w:rPr>
          <w:rFonts w:ascii="Old English Text MT"/>
          <w:sz w:val="32"/>
        </w:rPr>
        <w:lastRenderedPageBreak/>
        <w:t>The Commonwealth of Massachusetts</w:t>
      </w:r>
      <w:r>
        <w:rPr>
          <w:rFonts w:ascii="Old English Text MT"/>
          <w:sz w:val="32"/>
        </w:rPr>
        <w:br/>
      </w:r>
    </w:p>
    <w:p w:rsidR="00F36346" w:rsidRDefault="00BA55B6">
      <w:pPr>
        <w:suppressLineNumbers/>
        <w:spacing w:after="2"/>
        <w:jc w:val="center"/>
      </w:pPr>
      <w:r>
        <w:rPr>
          <w:rFonts w:ascii="Times New Roman"/>
          <w:b/>
          <w:sz w:val="24"/>
          <w:vertAlign w:val="superscript"/>
        </w:rPr>
        <w:t>_______________</w:t>
      </w:r>
    </w:p>
    <w:p w:rsidR="00F36346" w:rsidRDefault="00BA55B6">
      <w:pPr>
        <w:suppressLineNumbers/>
        <w:spacing w:after="2"/>
        <w:jc w:val="center"/>
      </w:pPr>
      <w:r>
        <w:rPr>
          <w:rFonts w:ascii="Times New Roman"/>
          <w:b/>
          <w:sz w:val="18"/>
        </w:rPr>
        <w:t>In the Year Two Thousand and Nine</w:t>
      </w:r>
    </w:p>
    <w:p w:rsidR="00F36346" w:rsidRDefault="00BA55B6">
      <w:pPr>
        <w:suppressLineNumbers/>
        <w:spacing w:after="2"/>
        <w:jc w:val="center"/>
      </w:pPr>
      <w:r>
        <w:rPr>
          <w:rFonts w:ascii="Times New Roman"/>
          <w:b/>
          <w:sz w:val="24"/>
          <w:vertAlign w:val="superscript"/>
        </w:rPr>
        <w:t>_______________</w:t>
      </w:r>
    </w:p>
    <w:p w:rsidR="00F36346" w:rsidRDefault="00BA55B6">
      <w:pPr>
        <w:suppressLineNumbers/>
        <w:spacing w:after="2"/>
      </w:pPr>
      <w:r>
        <w:rPr>
          <w:sz w:val="14"/>
        </w:rPr>
        <w:br/>
      </w:r>
      <w:r>
        <w:br/>
      </w:r>
    </w:p>
    <w:p w:rsidR="00F36346" w:rsidRDefault="00BA55B6">
      <w:pPr>
        <w:suppressLineNumbers/>
      </w:pPr>
      <w:proofErr w:type="gramStart"/>
      <w:r>
        <w:rPr>
          <w:rFonts w:ascii="Times New Roman"/>
          <w:smallCaps/>
          <w:sz w:val="28"/>
        </w:rPr>
        <w:t>An Act Providing For A Local Option Income Tax.</w:t>
      </w:r>
      <w:proofErr w:type="gramEnd"/>
      <w:r>
        <w:br/>
      </w:r>
      <w:r>
        <w:br/>
      </w:r>
      <w:r>
        <w:br/>
      </w:r>
    </w:p>
    <w:p w:rsidR="00F36346" w:rsidRDefault="00BA55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55B6" w:rsidRDefault="00BA55B6" w:rsidP="00BA55B6">
      <w:pPr>
        <w:spacing w:line="480" w:lineRule="atLeast"/>
        <w:jc w:val="both"/>
        <w:rPr>
          <w:rFonts w:eastAsia="Times New Roman" w:cs="Times New Roman"/>
          <w:kern w:val="1"/>
          <w:sz w:val="24"/>
          <w:szCs w:val="24"/>
        </w:rPr>
      </w:pPr>
      <w:r>
        <w:rPr>
          <w:rFonts w:eastAsia="Times New Roman" w:cs="Times New Roman"/>
          <w:kern w:val="1"/>
          <w:sz w:val="24"/>
          <w:szCs w:val="24"/>
        </w:rPr>
        <w:t xml:space="preserve">Section I.        Notwithstanding the provisions of any general or special law to the contrary, any city or town is hereby authorized to replace its residential real estate tax with an income tax.  Such tax may be at different rates upon the income derived from different classes of property but shall be derived at a uniform rate throughout the municipality upon the incomes derived from the same class of property.  Upon adoption, the total income tax assessed to the municipality shall not exceed the total assessed amount derived </w:t>
      </w:r>
      <w:proofErr w:type="spellStart"/>
      <w:r>
        <w:rPr>
          <w:rFonts w:eastAsia="Times New Roman" w:cs="Times New Roman"/>
          <w:kern w:val="1"/>
          <w:sz w:val="24"/>
          <w:szCs w:val="24"/>
        </w:rPr>
        <w:t>form</w:t>
      </w:r>
      <w:proofErr w:type="spellEnd"/>
      <w:r>
        <w:rPr>
          <w:rFonts w:eastAsia="Times New Roman" w:cs="Times New Roman"/>
          <w:kern w:val="1"/>
          <w:sz w:val="24"/>
          <w:szCs w:val="24"/>
        </w:rPr>
        <w:t xml:space="preserve"> residential real property of the most recent fiscal year. The replacement of the residential real estate tax shall have no effect on the non-residential real estate tax in the city or town. Upon adoption, the said income tax in combination </w:t>
      </w:r>
      <w:proofErr w:type="spellStart"/>
      <w:r>
        <w:rPr>
          <w:rFonts w:eastAsia="Times New Roman" w:cs="Times New Roman"/>
          <w:kern w:val="1"/>
          <w:sz w:val="24"/>
          <w:szCs w:val="24"/>
        </w:rPr>
        <w:t>wit</w:t>
      </w:r>
      <w:proofErr w:type="spellEnd"/>
      <w:r>
        <w:rPr>
          <w:rFonts w:eastAsia="Times New Roman" w:cs="Times New Roman"/>
          <w:kern w:val="1"/>
          <w:sz w:val="24"/>
          <w:szCs w:val="24"/>
        </w:rPr>
        <w:t xml:space="preserve"> the non-residential real estate tax shall be subject to the same terms, restriction, and spending limitations and cap under the provisions of section 21C of chapter 59 of the General Laws.</w:t>
      </w:r>
    </w:p>
    <w:p w:rsidR="00BA55B6" w:rsidRDefault="00BA55B6" w:rsidP="00BA55B6">
      <w:pPr>
        <w:spacing w:line="480" w:lineRule="atLeast"/>
        <w:jc w:val="both"/>
        <w:rPr>
          <w:rFonts w:eastAsia="Times New Roman" w:cs="Times New Roman"/>
          <w:kern w:val="1"/>
          <w:sz w:val="24"/>
          <w:szCs w:val="24"/>
        </w:rPr>
      </w:pPr>
      <w:r>
        <w:rPr>
          <w:rFonts w:eastAsia="Times New Roman" w:cs="Times New Roman"/>
          <w:kern w:val="1"/>
          <w:sz w:val="24"/>
          <w:szCs w:val="24"/>
        </w:rPr>
        <w:t xml:space="preserve">     The adoption of said form of taxation shall be accomplished as hereinafter provided:-</w:t>
      </w:r>
    </w:p>
    <w:p w:rsidR="00BA55B6" w:rsidRDefault="00BA55B6" w:rsidP="00BA55B6">
      <w:pPr>
        <w:spacing w:line="480" w:lineRule="atLeast"/>
        <w:jc w:val="both"/>
        <w:rPr>
          <w:rFonts w:eastAsia="Times New Roman" w:cs="Times New Roman"/>
          <w:kern w:val="1"/>
          <w:sz w:val="24"/>
          <w:szCs w:val="24"/>
        </w:rPr>
      </w:pPr>
      <w:r>
        <w:rPr>
          <w:rFonts w:eastAsia="Times New Roman" w:cs="Times New Roman"/>
          <w:kern w:val="1"/>
          <w:sz w:val="24"/>
          <w:szCs w:val="24"/>
        </w:rPr>
        <w:tab/>
      </w:r>
      <w:r>
        <w:rPr>
          <w:rFonts w:eastAsia="Times New Roman" w:cs="Times New Roman"/>
          <w:kern w:val="1"/>
          <w:sz w:val="24"/>
          <w:szCs w:val="24"/>
        </w:rPr>
        <w:tab/>
        <w:t xml:space="preserve">a.)  The chief executive officer of the board shall submit question to the </w:t>
      </w:r>
      <w:r>
        <w:rPr>
          <w:rFonts w:eastAsia="Times New Roman" w:cs="Times New Roman"/>
          <w:kern w:val="1"/>
          <w:sz w:val="24"/>
          <w:szCs w:val="24"/>
        </w:rPr>
        <w:tab/>
        <w:t>legislative body.</w:t>
      </w:r>
    </w:p>
    <w:p w:rsidR="00BA55B6" w:rsidRDefault="00BA55B6" w:rsidP="00BA55B6">
      <w:pPr>
        <w:spacing w:line="480" w:lineRule="atLeast"/>
        <w:jc w:val="both"/>
        <w:rPr>
          <w:rFonts w:eastAsia="Times New Roman" w:cs="Times New Roman"/>
          <w:kern w:val="1"/>
          <w:sz w:val="24"/>
          <w:szCs w:val="24"/>
        </w:rPr>
      </w:pPr>
      <w:r>
        <w:rPr>
          <w:rFonts w:eastAsia="Times New Roman" w:cs="Times New Roman"/>
          <w:kern w:val="1"/>
          <w:sz w:val="24"/>
          <w:szCs w:val="24"/>
        </w:rPr>
        <w:lastRenderedPageBreak/>
        <w:tab/>
      </w:r>
      <w:r>
        <w:rPr>
          <w:rFonts w:eastAsia="Times New Roman" w:cs="Times New Roman"/>
          <w:kern w:val="1"/>
          <w:sz w:val="24"/>
          <w:szCs w:val="24"/>
        </w:rPr>
        <w:tab/>
        <w:t xml:space="preserve">b.)  The adoption of such form of taxation shall require a two thirds vote of </w:t>
      </w:r>
      <w:r>
        <w:rPr>
          <w:rFonts w:eastAsia="Times New Roman" w:cs="Times New Roman"/>
          <w:kern w:val="1"/>
          <w:sz w:val="24"/>
          <w:szCs w:val="24"/>
        </w:rPr>
        <w:tab/>
        <w:t>said legislative body.</w:t>
      </w:r>
    </w:p>
    <w:p w:rsidR="00BA55B6" w:rsidRDefault="00BA55B6" w:rsidP="00BA55B6">
      <w:pPr>
        <w:spacing w:line="480" w:lineRule="atLeast"/>
        <w:jc w:val="both"/>
      </w:pPr>
      <w:r>
        <w:rPr>
          <w:rFonts w:eastAsia="Times New Roman" w:cs="Times New Roman"/>
          <w:kern w:val="1"/>
          <w:sz w:val="24"/>
          <w:szCs w:val="24"/>
        </w:rPr>
        <w:tab/>
      </w:r>
      <w:r>
        <w:rPr>
          <w:rFonts w:eastAsia="Times New Roman" w:cs="Times New Roman"/>
          <w:kern w:val="1"/>
          <w:sz w:val="24"/>
          <w:szCs w:val="24"/>
        </w:rPr>
        <w:tab/>
        <w:t xml:space="preserve">c.)  Upon such adoption by the legislative body it shall be submitted to the </w:t>
      </w:r>
      <w:r>
        <w:rPr>
          <w:rFonts w:eastAsia="Times New Roman" w:cs="Times New Roman"/>
          <w:kern w:val="1"/>
          <w:sz w:val="24"/>
          <w:szCs w:val="24"/>
        </w:rPr>
        <w:tab/>
        <w:t xml:space="preserve">voters of the city or town and may be adopted by a majority vote.  Said submission </w:t>
      </w:r>
      <w:r>
        <w:rPr>
          <w:rFonts w:eastAsia="Times New Roman" w:cs="Times New Roman"/>
          <w:kern w:val="1"/>
          <w:sz w:val="24"/>
          <w:szCs w:val="24"/>
        </w:rPr>
        <w:tab/>
        <w:t xml:space="preserve">shall be no later than 90 days after adoption by the legislative body. </w:t>
      </w:r>
    </w:p>
    <w:p w:rsidR="00F36346" w:rsidRDefault="00BA55B6">
      <w:pPr>
        <w:spacing w:line="336" w:lineRule="auto"/>
      </w:pPr>
      <w:r>
        <w:rPr>
          <w:rFonts w:ascii="Times New Roman"/>
        </w:rPr>
        <w:tab/>
      </w:r>
    </w:p>
    <w:sectPr w:rsidR="00F36346" w:rsidSect="00F363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F36346"/>
    <w:rsid w:val="00BA55B6"/>
    <w:rsid w:val="00F36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B6"/>
    <w:rPr>
      <w:rFonts w:ascii="Tahoma" w:hAnsi="Tahoma" w:cs="Tahoma"/>
      <w:sz w:val="16"/>
      <w:szCs w:val="16"/>
    </w:rPr>
  </w:style>
  <w:style w:type="character" w:styleId="LineNumber">
    <w:name w:val="line number"/>
    <w:basedOn w:val="DefaultParagraphFont"/>
    <w:uiPriority w:val="99"/>
    <w:semiHidden/>
    <w:unhideWhenUsed/>
    <w:rsid w:val="00BA55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2032</Characters>
  <Application>Microsoft Office Word</Application>
  <DocSecurity>0</DocSecurity>
  <Lines>16</Lines>
  <Paragraphs>4</Paragraphs>
  <ScaleCrop>false</ScaleCrop>
  <Company>Massachusetts Legislature</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2009-01-14T15:24:00Z</dcterms:created>
  <dcterms:modified xsi:type="dcterms:W3CDTF">2009-01-14T15:25:00Z</dcterms:modified>
</cp:coreProperties>
</file>