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4B" w:rsidRDefault="009D0FF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17734B" w:rsidRDefault="009D0FF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D0FF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7734B" w:rsidRDefault="009D0F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7734B" w:rsidRDefault="009D0F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734B" w:rsidRDefault="009D0FF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7734B" w:rsidRDefault="009D0FF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M. Koczera</w:t>
      </w:r>
    </w:p>
    <w:p w:rsidR="0017734B" w:rsidRDefault="009D0FF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734B" w:rsidRDefault="009D0FF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7734B" w:rsidRDefault="009D0FF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7734B" w:rsidRDefault="009D0FFA">
      <w:pPr>
        <w:suppressLineNumbers/>
        <w:spacing w:after="2"/>
        <w:jc w:val="center"/>
      </w:pPr>
      <w:r>
        <w:rPr>
          <w:rFonts w:ascii="Times New Roman"/>
          <w:sz w:val="24"/>
        </w:rPr>
        <w:t>An Act extending Title V tax</w:t>
      </w:r>
      <w:r>
        <w:rPr>
          <w:rFonts w:ascii="Times New Roman"/>
          <w:sz w:val="24"/>
        </w:rPr>
        <w:t xml:space="preserve"> credits to muni</w:t>
      </w:r>
      <w:r>
        <w:rPr>
          <w:rFonts w:ascii="Times New Roman"/>
          <w:sz w:val="24"/>
        </w:rPr>
        <w:t>cipal sewer tie-ins.</w:t>
      </w:r>
    </w:p>
    <w:p w:rsidR="0017734B" w:rsidRDefault="009D0F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734B" w:rsidRDefault="009D0FF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7734B" w:rsidRDefault="0017734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773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7734B" w:rsidRDefault="009D0F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7734B" w:rsidRDefault="009D0F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773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7734B" w:rsidRDefault="009D0F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M. Koczera</w:t>
                </w:r>
              </w:p>
            </w:tc>
            <w:tc>
              <w:tcPr>
                <w:tcW w:w="4500" w:type="dxa"/>
              </w:tcPr>
              <w:p w:rsidR="0017734B" w:rsidRDefault="009D0F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Bristol</w:t>
                </w:r>
              </w:p>
            </w:tc>
          </w:tr>
        </w:tbl>
      </w:sdtContent>
    </w:sdt>
    <w:p w:rsidR="0017734B" w:rsidRDefault="009D0FFA">
      <w:pPr>
        <w:suppressLineNumbers/>
      </w:pPr>
      <w:r>
        <w:br w:type="page"/>
      </w:r>
    </w:p>
    <w:p w:rsidR="0017734B" w:rsidRDefault="009D0F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7734B" w:rsidRDefault="009D0F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734B" w:rsidRDefault="009D0FF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7734B" w:rsidRDefault="009D0F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734B" w:rsidRDefault="009D0FFA">
      <w:pPr>
        <w:suppressLineNumbers/>
        <w:spacing w:after="2"/>
      </w:pPr>
      <w:r>
        <w:rPr>
          <w:sz w:val="14"/>
        </w:rPr>
        <w:br/>
      </w:r>
      <w:r>
        <w:br/>
      </w:r>
    </w:p>
    <w:p w:rsidR="0017734B" w:rsidRDefault="009D0FFA">
      <w:pPr>
        <w:suppressLineNumbers/>
      </w:pPr>
      <w:r>
        <w:rPr>
          <w:rFonts w:ascii="Times New Roman"/>
          <w:smallCaps/>
          <w:sz w:val="28"/>
        </w:rPr>
        <w:t>An Act extending Title V tax credits to muni</w:t>
      </w:r>
      <w:r>
        <w:rPr>
          <w:rFonts w:ascii="Times New Roman"/>
          <w:smallCaps/>
          <w:sz w:val="28"/>
        </w:rPr>
        <w:t>cipal sewer tie-ins.</w:t>
      </w:r>
      <w:r>
        <w:br/>
      </w:r>
      <w:r>
        <w:br/>
      </w:r>
      <w:r>
        <w:br/>
      </w:r>
    </w:p>
    <w:p w:rsidR="0017734B" w:rsidRDefault="009D0FF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D0FFA" w:rsidRDefault="009D0FFA" w:rsidP="009D0FFA"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ab/>
      </w:r>
      <w:r>
        <w:t>Subsection (</w:t>
      </w:r>
      <w:proofErr w:type="spellStart"/>
      <w:r>
        <w:t>i</w:t>
      </w:r>
      <w:proofErr w:type="spellEnd"/>
      <w:r>
        <w:t>) of section 6 of chapter 62 of the General Laws , as appearing in the 2006 Official Edition, is hereby amended by inserting after “septic system” the following: -</w:t>
      </w:r>
    </w:p>
    <w:p w:rsidR="0017734B" w:rsidRDefault="009D0FFA" w:rsidP="009D0FFA">
      <w:pPr>
        <w:spacing w:line="336" w:lineRule="auto"/>
      </w:pPr>
      <w:r>
        <w:t>“</w:t>
      </w:r>
      <w:proofErr w:type="gramStart"/>
      <w:r>
        <w:t>or</w:t>
      </w:r>
      <w:proofErr w:type="gramEnd"/>
      <w:r>
        <w:t xml:space="preserve"> municipal sewer tie-ins”</w:t>
      </w:r>
    </w:p>
    <w:sectPr w:rsidR="0017734B" w:rsidSect="0017734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34B"/>
    <w:rsid w:val="0017734B"/>
    <w:rsid w:val="009D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F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D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>LEG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cfarrar</cp:lastModifiedBy>
  <cp:revision>2</cp:revision>
  <dcterms:created xsi:type="dcterms:W3CDTF">2009-01-15T18:32:00Z</dcterms:created>
  <dcterms:modified xsi:type="dcterms:W3CDTF">2009-01-15T18:33:00Z</dcterms:modified>
</cp:coreProperties>
</file>