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60" w:rsidRDefault="008977A7">
      <w:pPr>
        <w:suppressLineNumbers/>
        <w:spacing w:after="2"/>
        <w:jc w:val="center"/>
      </w:pPr>
      <w:r>
        <w:rPr>
          <w:rFonts w:ascii="Arial"/>
          <w:sz w:val="18"/>
        </w:rPr>
        <w:t>HOUSE DOCKET, NO.         FILED ON: 1/12/2009</w:t>
      </w:r>
    </w:p>
    <w:p w:rsidR="009D6F60" w:rsidRDefault="008977A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77A7" w:rsidP="00DB534B">
            <w:pPr>
              <w:suppressLineNumbers/>
              <w:jc w:val="right"/>
              <w:rPr>
                <w:b/>
                <w:sz w:val="28"/>
              </w:rPr>
            </w:pPr>
          </w:p>
        </w:tc>
      </w:tr>
    </w:tbl>
    <w:p w:rsidR="009D6F60" w:rsidRDefault="008977A7">
      <w:pPr>
        <w:suppressLineNumbers/>
        <w:spacing w:before="2" w:after="2"/>
        <w:jc w:val="center"/>
      </w:pPr>
      <w:r>
        <w:rPr>
          <w:rFonts w:ascii="Old English Text MT"/>
          <w:sz w:val="32"/>
        </w:rPr>
        <w:t>The Commonwealth of Massachusetts</w:t>
      </w:r>
    </w:p>
    <w:p w:rsidR="009D6F60" w:rsidRDefault="008977A7">
      <w:pPr>
        <w:suppressLineNumbers/>
        <w:spacing w:after="2"/>
        <w:jc w:val="center"/>
      </w:pPr>
      <w:r>
        <w:rPr>
          <w:rFonts w:ascii="Times New Roman"/>
          <w:b/>
          <w:sz w:val="32"/>
          <w:vertAlign w:val="superscript"/>
        </w:rPr>
        <w:t>_______________</w:t>
      </w:r>
    </w:p>
    <w:p w:rsidR="009D6F60" w:rsidRDefault="008977A7">
      <w:pPr>
        <w:suppressLineNumbers/>
        <w:spacing w:before="2"/>
        <w:jc w:val="center"/>
      </w:pPr>
      <w:r>
        <w:rPr>
          <w:rFonts w:ascii="Times New Roman"/>
          <w:sz w:val="20"/>
        </w:rPr>
        <w:t>PRESENTED BY:</w:t>
      </w:r>
    </w:p>
    <w:p w:rsidR="009D6F60" w:rsidRDefault="008977A7">
      <w:pPr>
        <w:suppressLineNumbers/>
        <w:spacing w:after="2"/>
        <w:jc w:val="center"/>
      </w:pPr>
      <w:r>
        <w:rPr>
          <w:rFonts w:ascii="Times New Roman"/>
          <w:b/>
          <w:sz w:val="24"/>
        </w:rPr>
        <w:t>Robert M. Koczera</w:t>
      </w:r>
    </w:p>
    <w:p w:rsidR="009D6F60" w:rsidRDefault="008977A7">
      <w:pPr>
        <w:suppressLineNumbers/>
        <w:jc w:val="center"/>
      </w:pPr>
      <w:r>
        <w:rPr>
          <w:rFonts w:ascii="Times New Roman"/>
          <w:b/>
          <w:sz w:val="32"/>
          <w:vertAlign w:val="superscript"/>
        </w:rPr>
        <w:t>_______________</w:t>
      </w:r>
    </w:p>
    <w:p w:rsidR="009D6F60" w:rsidRDefault="008977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6F60" w:rsidRDefault="008977A7">
      <w:pPr>
        <w:suppressLineNumbers/>
      </w:pPr>
      <w:r>
        <w:rPr>
          <w:rFonts w:ascii="Times New Roman"/>
          <w:sz w:val="20"/>
        </w:rPr>
        <w:tab/>
        <w:t>The undersigned legislators and/or citizens respectfully petition for the passage of the accompanying bill:</w:t>
      </w:r>
    </w:p>
    <w:p w:rsidR="009D6F60" w:rsidRDefault="008977A7">
      <w:pPr>
        <w:suppressLineNumbers/>
        <w:spacing w:after="2"/>
        <w:jc w:val="center"/>
      </w:pPr>
      <w:proofErr w:type="gramStart"/>
      <w:r>
        <w:rPr>
          <w:rFonts w:ascii="Times New Roman"/>
          <w:sz w:val="24"/>
        </w:rPr>
        <w:t>An Act to increase recycling</w:t>
      </w:r>
      <w:r>
        <w:rPr>
          <w:rFonts w:ascii="Times New Roman"/>
          <w:sz w:val="24"/>
        </w:rPr>
        <w:t>.</w:t>
      </w:r>
      <w:proofErr w:type="gramEnd"/>
    </w:p>
    <w:p w:rsidR="009D6F60" w:rsidRDefault="008977A7">
      <w:pPr>
        <w:suppressLineNumbers/>
        <w:spacing w:after="2"/>
        <w:jc w:val="center"/>
      </w:pPr>
      <w:r>
        <w:rPr>
          <w:rFonts w:ascii="Times New Roman"/>
          <w:b/>
          <w:sz w:val="32"/>
          <w:vertAlign w:val="superscript"/>
        </w:rPr>
        <w:t>_______________</w:t>
      </w:r>
    </w:p>
    <w:p w:rsidR="009D6F60" w:rsidRDefault="008977A7">
      <w:pPr>
        <w:suppressLineNumbers/>
        <w:jc w:val="center"/>
      </w:pPr>
      <w:r>
        <w:rPr>
          <w:rFonts w:ascii="Times New Roman"/>
          <w:sz w:val="20"/>
        </w:rPr>
        <w:t>PETITION OF:</w:t>
      </w:r>
    </w:p>
    <w:p w:rsidR="009D6F60" w:rsidRDefault="009D6F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6F60">
            <w:tblPrEx>
              <w:tblCellMar>
                <w:top w:w="0" w:type="dxa"/>
                <w:bottom w:w="0" w:type="dxa"/>
              </w:tblCellMar>
            </w:tblPrEx>
            <w:tc>
              <w:tcPr>
                <w:tcW w:w="4500" w:type="dxa"/>
                <w:tcBorders>
                  <w:top w:val="nil"/>
                  <w:bottom w:val="single" w:sz="4" w:space="0" w:color="auto"/>
                  <w:right w:val="single" w:sz="4" w:space="0" w:color="auto"/>
                </w:tcBorders>
              </w:tcPr>
              <w:p w:rsidR="009D6F60" w:rsidRDefault="008977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6F60" w:rsidRDefault="008977A7">
                <w:pPr>
                  <w:suppressLineNumbers/>
                  <w:spacing w:after="2"/>
                  <w:rPr>
                    <w:smallCaps/>
                  </w:rPr>
                </w:pPr>
                <w:r>
                  <w:rPr>
                    <w:rFonts w:ascii="Times New Roman"/>
                    <w:smallCaps/>
                    <w:sz w:val="24"/>
                  </w:rPr>
                  <w:t>District/Address:</w:t>
                </w:r>
              </w:p>
            </w:tc>
          </w:tr>
          <w:tr w:rsidR="009D6F60">
            <w:tblPrEx>
              <w:tblCellMar>
                <w:top w:w="0" w:type="dxa"/>
                <w:bottom w:w="0" w:type="dxa"/>
              </w:tblCellMar>
            </w:tblPrEx>
            <w:tc>
              <w:tcPr>
                <w:tcW w:w="4500" w:type="dxa"/>
              </w:tcPr>
              <w:p w:rsidR="009D6F60" w:rsidRDefault="008977A7">
                <w:pPr>
                  <w:suppressLineNumbers/>
                  <w:spacing w:after="2"/>
                  <w:rPr>
                    <w:rFonts w:ascii="Times New Roman"/>
                  </w:rPr>
                </w:pPr>
                <w:r>
                  <w:rPr>
                    <w:rFonts w:ascii="Times New Roman"/>
                  </w:rPr>
                  <w:t>Robert M. Koczera</w:t>
                </w:r>
              </w:p>
            </w:tc>
            <w:tc>
              <w:tcPr>
                <w:tcW w:w="4500" w:type="dxa"/>
              </w:tcPr>
              <w:p w:rsidR="009D6F60" w:rsidRDefault="008977A7">
                <w:pPr>
                  <w:suppressLineNumbers/>
                  <w:spacing w:after="2"/>
                  <w:rPr>
                    <w:rFonts w:ascii="Times New Roman"/>
                  </w:rPr>
                </w:pPr>
                <w:r>
                  <w:rPr>
                    <w:rFonts w:ascii="Times New Roman"/>
                  </w:rPr>
                  <w:t>11th Bristol</w:t>
                </w:r>
              </w:p>
            </w:tc>
          </w:tr>
        </w:tbl>
      </w:sdtContent>
    </w:sdt>
    <w:p w:rsidR="009D6F60" w:rsidRDefault="008977A7">
      <w:pPr>
        <w:suppressLineNumbers/>
      </w:pPr>
      <w:r>
        <w:br w:type="page"/>
      </w:r>
    </w:p>
    <w:p w:rsidR="009D6F60" w:rsidRDefault="008977A7">
      <w:pPr>
        <w:suppressLineNumbers/>
        <w:jc w:val="center"/>
      </w:pPr>
      <w:r>
        <w:rPr>
          <w:rFonts w:ascii="Times New Roman"/>
          <w:sz w:val="24"/>
        </w:rPr>
        <w:lastRenderedPageBreak/>
        <w:t>[SIMILAR MATTER FILED IN PREVIOUS SESSION</w:t>
      </w:r>
      <w:r>
        <w:rPr>
          <w:rFonts w:ascii="Times New Roman"/>
          <w:sz w:val="24"/>
        </w:rPr>
        <w:br/>
        <w:t>SEE HOUSE, NO. 3780 OF 2007-2008.]</w:t>
      </w:r>
    </w:p>
    <w:p w:rsidR="009D6F60" w:rsidRDefault="008977A7">
      <w:pPr>
        <w:suppressLineNumbers/>
        <w:spacing w:before="2" w:after="2"/>
        <w:jc w:val="center"/>
      </w:pPr>
      <w:r>
        <w:rPr>
          <w:rFonts w:ascii="Old English Text MT"/>
          <w:sz w:val="32"/>
        </w:rPr>
        <w:t>The Commonwealth of Massachusetts</w:t>
      </w:r>
      <w:r>
        <w:rPr>
          <w:rFonts w:ascii="Old English Text MT"/>
          <w:sz w:val="32"/>
        </w:rPr>
        <w:br/>
      </w:r>
    </w:p>
    <w:p w:rsidR="009D6F60" w:rsidRDefault="008977A7">
      <w:pPr>
        <w:suppressLineNumbers/>
        <w:spacing w:after="2"/>
        <w:jc w:val="center"/>
      </w:pPr>
      <w:r>
        <w:rPr>
          <w:rFonts w:ascii="Times New Roman"/>
          <w:b/>
          <w:sz w:val="24"/>
          <w:vertAlign w:val="superscript"/>
        </w:rPr>
        <w:t>_______________</w:t>
      </w:r>
    </w:p>
    <w:p w:rsidR="009D6F60" w:rsidRDefault="008977A7">
      <w:pPr>
        <w:suppressLineNumbers/>
        <w:spacing w:after="2"/>
        <w:jc w:val="center"/>
      </w:pPr>
      <w:r>
        <w:rPr>
          <w:rFonts w:ascii="Times New Roman"/>
          <w:b/>
          <w:sz w:val="18"/>
        </w:rPr>
        <w:t>In the Year Two Thousand and Nine</w:t>
      </w:r>
    </w:p>
    <w:p w:rsidR="009D6F60" w:rsidRDefault="008977A7">
      <w:pPr>
        <w:suppressLineNumbers/>
        <w:spacing w:after="2"/>
        <w:jc w:val="center"/>
      </w:pPr>
      <w:r>
        <w:rPr>
          <w:rFonts w:ascii="Times New Roman"/>
          <w:b/>
          <w:sz w:val="24"/>
          <w:vertAlign w:val="superscript"/>
        </w:rPr>
        <w:t>_______________</w:t>
      </w:r>
    </w:p>
    <w:p w:rsidR="009D6F60" w:rsidRDefault="008977A7">
      <w:pPr>
        <w:suppressLineNumbers/>
        <w:spacing w:after="2"/>
      </w:pPr>
      <w:r>
        <w:rPr>
          <w:sz w:val="14"/>
        </w:rPr>
        <w:br/>
      </w:r>
      <w:r>
        <w:br/>
      </w:r>
    </w:p>
    <w:p w:rsidR="009D6F60" w:rsidRDefault="008977A7">
      <w:pPr>
        <w:suppressLineNumbers/>
      </w:pPr>
      <w:proofErr w:type="gramStart"/>
      <w:r>
        <w:rPr>
          <w:rFonts w:ascii="Times New Roman"/>
          <w:smallCaps/>
          <w:sz w:val="28"/>
        </w:rPr>
        <w:t>An Act to increase recycling.</w:t>
      </w:r>
      <w:proofErr w:type="gramEnd"/>
      <w:r>
        <w:br/>
      </w:r>
      <w:r>
        <w:br/>
      </w:r>
      <w:r>
        <w:br/>
      </w:r>
    </w:p>
    <w:p w:rsidR="009D6F60" w:rsidRDefault="008977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77A7" w:rsidRPr="006C10EE" w:rsidRDefault="008977A7" w:rsidP="008977A7">
      <w:pPr>
        <w:jc w:val="both"/>
        <w:rPr>
          <w:sz w:val="20"/>
        </w:rPr>
      </w:pPr>
      <w:r>
        <w:rPr>
          <w:rFonts w:ascii="Times New Roman"/>
        </w:rPr>
        <w:tab/>
      </w:r>
      <w:proofErr w:type="gramStart"/>
      <w:r w:rsidRPr="006C10EE">
        <w:rPr>
          <w:sz w:val="20"/>
        </w:rPr>
        <w:t>SECTION 1.</w:t>
      </w:r>
      <w:proofErr w:type="gramEnd"/>
      <w:r w:rsidRPr="006C10EE">
        <w:rPr>
          <w:sz w:val="20"/>
        </w:rPr>
        <w:t xml:space="preserve">  Section 2 of chapter 21H of the General Laws, as appearing in the 2000 Official Edition, is hereby further amended by adding after the definition of “Landfill” the following definitions:-</w:t>
      </w:r>
    </w:p>
    <w:p w:rsidR="008977A7" w:rsidRPr="006C10EE" w:rsidRDefault="008977A7" w:rsidP="008977A7">
      <w:pPr>
        <w:jc w:val="both"/>
        <w:rPr>
          <w:sz w:val="20"/>
        </w:rPr>
      </w:pPr>
      <w:r w:rsidRPr="006C10EE">
        <w:rPr>
          <w:sz w:val="20"/>
        </w:rPr>
        <w:tab/>
        <w:t xml:space="preserve">“Mercury-added product” means a product, commodity, chemical, or product with a component that contains mercury or a mercury compound intentionally added to the product, commodity, chemical, or component in order to provide a specific characteristic, appearance, or quality or to perform a specific function for any other reason. </w:t>
      </w:r>
    </w:p>
    <w:p w:rsidR="008977A7" w:rsidRPr="006C10EE" w:rsidRDefault="008977A7" w:rsidP="008977A7">
      <w:pPr>
        <w:jc w:val="both"/>
        <w:rPr>
          <w:sz w:val="20"/>
        </w:rPr>
      </w:pPr>
      <w:r w:rsidRPr="006C10EE">
        <w:rPr>
          <w:sz w:val="20"/>
        </w:rPr>
        <w:tab/>
        <w:t xml:space="preserve">“Multi-family residence” means a building or complex of buildings in which are located more than four individual units that are used for residential purposes.   </w:t>
      </w:r>
    </w:p>
    <w:p w:rsidR="008977A7" w:rsidRPr="006C10EE" w:rsidRDefault="008977A7" w:rsidP="008977A7">
      <w:pPr>
        <w:jc w:val="both"/>
        <w:rPr>
          <w:sz w:val="20"/>
        </w:rPr>
      </w:pPr>
      <w:r w:rsidRPr="006C10EE">
        <w:rPr>
          <w:sz w:val="20"/>
        </w:rPr>
        <w:tab/>
        <w:t xml:space="preserve">“Owner” or “Operator” of a multi-family residence means any </w:t>
      </w:r>
      <w:proofErr w:type="spellStart"/>
      <w:r w:rsidRPr="006C10EE">
        <w:rPr>
          <w:sz w:val="20"/>
        </w:rPr>
        <w:t>persona</w:t>
      </w:r>
      <w:proofErr w:type="spellEnd"/>
      <w:r w:rsidRPr="006C10EE">
        <w:rPr>
          <w:sz w:val="20"/>
        </w:rPr>
        <w:t xml:space="preserve"> who owns, operates or manages, or otherwise controls a multi-family residence.  Such terms shall include, but are not limited to, property owners, property managers and superintendents.  </w:t>
      </w:r>
    </w:p>
    <w:p w:rsidR="008977A7" w:rsidRPr="006C10EE" w:rsidRDefault="008977A7" w:rsidP="008977A7">
      <w:pPr>
        <w:jc w:val="both"/>
        <w:rPr>
          <w:sz w:val="20"/>
        </w:rPr>
      </w:pPr>
    </w:p>
    <w:p w:rsidR="008977A7" w:rsidRPr="006C10EE" w:rsidRDefault="008977A7" w:rsidP="008977A7">
      <w:pPr>
        <w:jc w:val="both"/>
        <w:rPr>
          <w:sz w:val="20"/>
        </w:rPr>
      </w:pPr>
    </w:p>
    <w:p w:rsidR="008977A7" w:rsidRPr="006C10EE" w:rsidRDefault="008977A7" w:rsidP="008977A7">
      <w:pPr>
        <w:jc w:val="both"/>
        <w:rPr>
          <w:sz w:val="20"/>
        </w:rPr>
      </w:pPr>
      <w:proofErr w:type="gramStart"/>
      <w:r w:rsidRPr="006C10EE">
        <w:rPr>
          <w:sz w:val="20"/>
        </w:rPr>
        <w:t>SECTION 2.</w:t>
      </w:r>
      <w:proofErr w:type="gramEnd"/>
      <w:r w:rsidRPr="006C10EE">
        <w:rPr>
          <w:sz w:val="20"/>
        </w:rPr>
        <w:t xml:space="preserve">  Section 2 of chapter 21H of the General Laws, as appearing in the 2000 Official Edition, is hereby further amended by adding after the definition of “Public Body” the following definitions:-</w:t>
      </w:r>
    </w:p>
    <w:p w:rsidR="008977A7" w:rsidRPr="006C10EE" w:rsidRDefault="008977A7" w:rsidP="008977A7">
      <w:pPr>
        <w:jc w:val="both"/>
        <w:rPr>
          <w:sz w:val="20"/>
        </w:rPr>
      </w:pPr>
    </w:p>
    <w:p w:rsidR="008977A7" w:rsidRPr="006C10EE" w:rsidRDefault="008977A7" w:rsidP="008977A7">
      <w:pPr>
        <w:jc w:val="both"/>
        <w:rPr>
          <w:sz w:val="20"/>
        </w:rPr>
      </w:pPr>
      <w:r w:rsidRPr="006C10EE">
        <w:rPr>
          <w:sz w:val="20"/>
        </w:rPr>
        <w:tab/>
        <w:t xml:space="preserve">“Recyclable” or “Recyclable Material” means a material that has the potential to be recycled and which is pre-sorted and has not been contaminated by significant amounts of toxic substances.  Such materials shall include but are not limited to: aluminum, glass and bi-metal food and beverage containers; single polymer plastic food and </w:t>
      </w:r>
      <w:r w:rsidRPr="006C10EE">
        <w:rPr>
          <w:sz w:val="20"/>
        </w:rPr>
        <w:lastRenderedPageBreak/>
        <w:t xml:space="preserve">beverage containers; and recyclable paper (including newspapers, magazines, </w:t>
      </w:r>
      <w:proofErr w:type="spellStart"/>
      <w:r w:rsidRPr="006C10EE">
        <w:rPr>
          <w:sz w:val="20"/>
        </w:rPr>
        <w:t>kraft</w:t>
      </w:r>
      <w:proofErr w:type="spellEnd"/>
      <w:r w:rsidRPr="006C10EE">
        <w:rPr>
          <w:sz w:val="20"/>
        </w:rPr>
        <w:t xml:space="preserve"> or brown paper bags, white and colored office paper, mail, paperboard, and other paper products, but excluding tissue paper, toweling, paper plates, cups, and other low grade paper products which cannot be processed by Paper mills due to their normal intended use).  </w:t>
      </w:r>
    </w:p>
    <w:p w:rsidR="008977A7" w:rsidRPr="006C10EE" w:rsidRDefault="008977A7" w:rsidP="008977A7">
      <w:pPr>
        <w:jc w:val="both"/>
        <w:rPr>
          <w:sz w:val="20"/>
        </w:rPr>
      </w:pPr>
    </w:p>
    <w:p w:rsidR="008977A7" w:rsidRPr="006C10EE" w:rsidRDefault="008977A7" w:rsidP="008977A7">
      <w:pPr>
        <w:ind w:hanging="720"/>
        <w:jc w:val="both"/>
        <w:rPr>
          <w:sz w:val="20"/>
        </w:rPr>
      </w:pPr>
      <w:r w:rsidRPr="006C10EE">
        <w:rPr>
          <w:sz w:val="20"/>
        </w:rPr>
        <w:tab/>
      </w:r>
      <w:r w:rsidRPr="006C10EE">
        <w:rPr>
          <w:sz w:val="20"/>
        </w:rPr>
        <w:tab/>
        <w:t xml:space="preserve">“Recycle” or “Recycling” means to recover materials or by-products which are: reused, used as an ingredient or a feedstock in an industrial or manufacturing process to make a marketable product: or use in a particular function or application as an effective substitute for a commercial product or commodity.  “Recycle” or “Recycling” does not mean to recover energy from the combustion of material.  </w:t>
      </w:r>
    </w:p>
    <w:p w:rsidR="008977A7" w:rsidRPr="006C10EE" w:rsidRDefault="008977A7" w:rsidP="008977A7">
      <w:pPr>
        <w:jc w:val="both"/>
        <w:rPr>
          <w:sz w:val="20"/>
        </w:rPr>
      </w:pPr>
      <w:r w:rsidRPr="006C10EE">
        <w:rPr>
          <w:sz w:val="20"/>
        </w:rPr>
        <w:tab/>
        <w:t>“Transport” means the movement, by vessel or carrier, of solid waste from the point of generation to ultimate disposal, or any intermediate point for storage, reuse, treatment, or recycling.</w:t>
      </w:r>
    </w:p>
    <w:p w:rsidR="008977A7" w:rsidRPr="006C10EE" w:rsidRDefault="008977A7" w:rsidP="008977A7">
      <w:pPr>
        <w:jc w:val="both"/>
        <w:rPr>
          <w:sz w:val="20"/>
        </w:rPr>
      </w:pPr>
    </w:p>
    <w:p w:rsidR="008977A7" w:rsidRPr="006C10EE" w:rsidRDefault="008977A7" w:rsidP="008977A7">
      <w:pPr>
        <w:jc w:val="both"/>
        <w:rPr>
          <w:sz w:val="20"/>
        </w:rPr>
      </w:pPr>
      <w:proofErr w:type="gramStart"/>
      <w:r w:rsidRPr="006C10EE">
        <w:rPr>
          <w:sz w:val="20"/>
        </w:rPr>
        <w:t>SECTION 3.</w:t>
      </w:r>
      <w:proofErr w:type="gramEnd"/>
      <w:r w:rsidRPr="006C10EE">
        <w:rPr>
          <w:sz w:val="20"/>
        </w:rPr>
        <w:t xml:space="preserve">  Section 2 of chapter 21H of the General Laws, as appearing in the 2000 Official Edition, is hereby further amended by adding after the definition of “Tipping fee” the following definitions:-</w:t>
      </w:r>
    </w:p>
    <w:p w:rsidR="008977A7" w:rsidRPr="006C10EE" w:rsidRDefault="008977A7" w:rsidP="008977A7">
      <w:pPr>
        <w:jc w:val="both"/>
        <w:rPr>
          <w:sz w:val="20"/>
        </w:rPr>
      </w:pPr>
    </w:p>
    <w:p w:rsidR="008977A7" w:rsidRPr="006C10EE" w:rsidRDefault="008977A7" w:rsidP="008977A7">
      <w:pPr>
        <w:jc w:val="both"/>
        <w:rPr>
          <w:sz w:val="20"/>
        </w:rPr>
      </w:pPr>
      <w:r w:rsidRPr="006C10EE">
        <w:rPr>
          <w:sz w:val="20"/>
        </w:rPr>
        <w:tab/>
        <w:t xml:space="preserve">“White goods” means appliances employing electric, oil, natural gas or liquefied petroleum gas to supply heat or motive power to preserve or cook food, to wash or dry clothing or kitchen utensils or related items, or to cool or heat air or water. </w:t>
      </w:r>
    </w:p>
    <w:p w:rsidR="008977A7" w:rsidRPr="006C10EE" w:rsidRDefault="008977A7" w:rsidP="008977A7">
      <w:pPr>
        <w:jc w:val="both"/>
        <w:rPr>
          <w:sz w:val="20"/>
        </w:rPr>
      </w:pPr>
      <w:r w:rsidRPr="006C10EE">
        <w:rPr>
          <w:sz w:val="20"/>
        </w:rPr>
        <w:tab/>
        <w:t xml:space="preserve">“Yard waste” means leaves, grass clippings, weeds, hedge clippings, garden materials, and brush.   </w:t>
      </w:r>
    </w:p>
    <w:p w:rsidR="008977A7" w:rsidRPr="006C10EE" w:rsidRDefault="008977A7" w:rsidP="008977A7">
      <w:pPr>
        <w:jc w:val="both"/>
        <w:rPr>
          <w:sz w:val="20"/>
        </w:rPr>
      </w:pPr>
    </w:p>
    <w:p w:rsidR="008977A7" w:rsidRPr="006C10EE" w:rsidRDefault="008977A7" w:rsidP="008977A7">
      <w:pPr>
        <w:jc w:val="both"/>
        <w:rPr>
          <w:sz w:val="20"/>
        </w:rPr>
      </w:pPr>
      <w:proofErr w:type="gramStart"/>
      <w:r w:rsidRPr="006C10EE">
        <w:rPr>
          <w:sz w:val="20"/>
        </w:rPr>
        <w:t>SECTION 4.</w:t>
      </w:r>
      <w:proofErr w:type="gramEnd"/>
      <w:r w:rsidRPr="006C10EE">
        <w:rPr>
          <w:sz w:val="20"/>
        </w:rPr>
        <w:t xml:space="preserve">  Chapter 21H of the General Laws, as appearing in the 2000 Official Edition, is  hereby amended by inserting after section seven the following new section:-</w:t>
      </w:r>
    </w:p>
    <w:p w:rsidR="008977A7" w:rsidRPr="006C10EE" w:rsidRDefault="008977A7" w:rsidP="008977A7">
      <w:pPr>
        <w:jc w:val="both"/>
        <w:rPr>
          <w:sz w:val="20"/>
        </w:rPr>
      </w:pPr>
      <w:r w:rsidRPr="006C10EE">
        <w:rPr>
          <w:sz w:val="20"/>
        </w:rPr>
        <w:tab/>
      </w:r>
      <w:proofErr w:type="gramStart"/>
      <w:r w:rsidRPr="006C10EE">
        <w:rPr>
          <w:sz w:val="20"/>
        </w:rPr>
        <w:t>Section 7A.</w:t>
      </w:r>
      <w:proofErr w:type="gramEnd"/>
      <w:r w:rsidRPr="006C10EE">
        <w:rPr>
          <w:sz w:val="20"/>
        </w:rPr>
        <w:t xml:space="preserve"> </w:t>
      </w:r>
      <w:proofErr w:type="gramStart"/>
      <w:r w:rsidRPr="006C10EE">
        <w:rPr>
          <w:sz w:val="20"/>
        </w:rPr>
        <w:t>Establishment of recycling programs at multifamily residences.</w:t>
      </w:r>
      <w:proofErr w:type="gramEnd"/>
      <w:r w:rsidRPr="006C10EE">
        <w:rPr>
          <w:sz w:val="20"/>
        </w:rPr>
        <w:t xml:space="preserve">  </w:t>
      </w:r>
    </w:p>
    <w:p w:rsidR="008977A7" w:rsidRPr="006C10EE" w:rsidRDefault="008977A7" w:rsidP="008977A7">
      <w:pPr>
        <w:jc w:val="both"/>
        <w:rPr>
          <w:sz w:val="20"/>
        </w:rPr>
      </w:pPr>
      <w:r w:rsidRPr="006C10EE">
        <w:rPr>
          <w:sz w:val="20"/>
        </w:rPr>
        <w:tab/>
        <w:t>(a) Owners and operators of multi-family residences that are not served by municipal recycling programs shall establish and maintain a recycling program for the occupants of multi-family residences under their ownership, operation, or control.  Such program shall provide for:</w:t>
      </w:r>
    </w:p>
    <w:p w:rsidR="008977A7" w:rsidRPr="006C10EE" w:rsidRDefault="008977A7" w:rsidP="008977A7">
      <w:pPr>
        <w:jc w:val="both"/>
        <w:rPr>
          <w:sz w:val="20"/>
        </w:rPr>
      </w:pPr>
      <w:r w:rsidRPr="006C10EE">
        <w:rPr>
          <w:sz w:val="20"/>
        </w:rPr>
        <w:t xml:space="preserve">            (1) The separation, collection, and processing of recyclable materials; and </w:t>
      </w:r>
    </w:p>
    <w:p w:rsidR="008977A7" w:rsidRPr="006C10EE" w:rsidRDefault="008977A7" w:rsidP="008977A7">
      <w:pPr>
        <w:jc w:val="both"/>
        <w:rPr>
          <w:sz w:val="20"/>
        </w:rPr>
      </w:pPr>
      <w:r w:rsidRPr="006C10EE">
        <w:rPr>
          <w:sz w:val="20"/>
        </w:rPr>
        <w:tab/>
        <w:t>(2) The provision of information about programs for collection and recycling of unwanted lead acid batteries, mercury-added product, tires, white goods, devices containing cathode ray tubes, yard wastes, and other materials as directed by the department.</w:t>
      </w:r>
    </w:p>
    <w:p w:rsidR="008977A7" w:rsidRPr="006C10EE" w:rsidRDefault="008977A7" w:rsidP="008977A7">
      <w:pPr>
        <w:jc w:val="both"/>
        <w:rPr>
          <w:sz w:val="20"/>
        </w:rPr>
      </w:pPr>
      <w:r w:rsidRPr="006C10EE">
        <w:rPr>
          <w:sz w:val="20"/>
        </w:rPr>
        <w:tab/>
        <w:t>(b) Owners and operator of multi-family residences shall establish their own recycling programs or create partnerships with other entitles to carry out the mandate of this section.</w:t>
      </w:r>
    </w:p>
    <w:p w:rsidR="008977A7" w:rsidRPr="006C10EE" w:rsidRDefault="008977A7" w:rsidP="008977A7">
      <w:pPr>
        <w:jc w:val="both"/>
        <w:rPr>
          <w:sz w:val="20"/>
        </w:rPr>
      </w:pPr>
      <w:r w:rsidRPr="006C10EE">
        <w:rPr>
          <w:sz w:val="20"/>
        </w:rPr>
        <w:tab/>
        <w:t>(c) No later than one year from the date of enactment of this bill, the department shall promulgate regulations</w:t>
      </w:r>
    </w:p>
    <w:p w:rsidR="008977A7" w:rsidRPr="006C10EE" w:rsidRDefault="008977A7" w:rsidP="008977A7">
      <w:pPr>
        <w:ind w:firstLine="720"/>
        <w:jc w:val="both"/>
        <w:rPr>
          <w:sz w:val="20"/>
        </w:rPr>
      </w:pPr>
      <w:r w:rsidRPr="006C10EE">
        <w:rPr>
          <w:sz w:val="20"/>
        </w:rPr>
        <w:lastRenderedPageBreak/>
        <w:t xml:space="preserve"> (1) Offering equipment and information material to owners and operators of multi-family residences through municipalities’ participation in the Municipal Recycling Grant Program (established pursuant to </w:t>
      </w:r>
      <w:smartTag w:uri="urn:schemas-microsoft-com:office:smarttags" w:element="stockticker">
        <w:r w:rsidRPr="006C10EE">
          <w:rPr>
            <w:sz w:val="20"/>
          </w:rPr>
          <w:t>MGL</w:t>
        </w:r>
      </w:smartTag>
      <w:r w:rsidRPr="006C10EE">
        <w:rPr>
          <w:sz w:val="20"/>
        </w:rPr>
        <w:t xml:space="preserve"> chapter 584 of the Acts of 1987)</w:t>
      </w:r>
      <w:proofErr w:type="gramStart"/>
      <w:r w:rsidRPr="006C10EE">
        <w:rPr>
          <w:sz w:val="20"/>
        </w:rPr>
        <w:t>;and</w:t>
      </w:r>
      <w:proofErr w:type="gramEnd"/>
      <w:r w:rsidRPr="006C10EE">
        <w:rPr>
          <w:sz w:val="20"/>
        </w:rPr>
        <w:t>/or</w:t>
      </w:r>
    </w:p>
    <w:p w:rsidR="008977A7" w:rsidRPr="006C10EE" w:rsidRDefault="008977A7" w:rsidP="008977A7">
      <w:pPr>
        <w:ind w:firstLine="720"/>
        <w:jc w:val="both"/>
        <w:rPr>
          <w:sz w:val="20"/>
        </w:rPr>
      </w:pPr>
      <w:r w:rsidRPr="006C10EE">
        <w:rPr>
          <w:sz w:val="20"/>
        </w:rPr>
        <w:t>(2) Establishing and operating a statewide toll-free recycling hotline and by providing information about such programs via the department’s Web page.</w:t>
      </w:r>
    </w:p>
    <w:p w:rsidR="008977A7" w:rsidRPr="006C10EE" w:rsidRDefault="008977A7" w:rsidP="008977A7">
      <w:pPr>
        <w:jc w:val="both"/>
        <w:rPr>
          <w:sz w:val="20"/>
        </w:rPr>
      </w:pPr>
      <w:r w:rsidRPr="006C10EE">
        <w:rPr>
          <w:sz w:val="20"/>
        </w:rPr>
        <w:tab/>
        <w:t>(d) The recycling Programs required by this section shall be implemented no later than six months after promulgation of the regulations described in this section.</w:t>
      </w:r>
    </w:p>
    <w:p w:rsidR="008977A7" w:rsidRPr="006C10EE" w:rsidRDefault="008977A7" w:rsidP="008977A7">
      <w:pPr>
        <w:jc w:val="both"/>
        <w:rPr>
          <w:sz w:val="20"/>
        </w:rPr>
      </w:pPr>
    </w:p>
    <w:p w:rsidR="008977A7" w:rsidRPr="006C10EE" w:rsidRDefault="008977A7" w:rsidP="008977A7">
      <w:pPr>
        <w:jc w:val="both"/>
        <w:rPr>
          <w:sz w:val="20"/>
        </w:rPr>
      </w:pPr>
      <w:r w:rsidRPr="006C10EE">
        <w:rPr>
          <w:sz w:val="20"/>
        </w:rPr>
        <w:tab/>
      </w:r>
      <w:proofErr w:type="gramStart"/>
      <w:r w:rsidRPr="006C10EE">
        <w:rPr>
          <w:sz w:val="20"/>
        </w:rPr>
        <w:t>SECTION 5.</w:t>
      </w:r>
      <w:proofErr w:type="gramEnd"/>
      <w:r w:rsidRPr="006C10EE">
        <w:rPr>
          <w:sz w:val="20"/>
        </w:rPr>
        <w:t xml:space="preserve">  Every multi-family residence constructed after the date of enactment of this bill shall contain adequate space for the separation, storage, and collection of recyclable materials generated at that multi-family residence.</w:t>
      </w:r>
    </w:p>
    <w:p w:rsidR="008977A7" w:rsidRPr="006C10EE" w:rsidRDefault="008977A7" w:rsidP="008977A7">
      <w:pPr>
        <w:jc w:val="both"/>
        <w:rPr>
          <w:sz w:val="20"/>
        </w:rPr>
      </w:pPr>
    </w:p>
    <w:p w:rsidR="008977A7" w:rsidRPr="006C10EE" w:rsidRDefault="008977A7" w:rsidP="008977A7">
      <w:pPr>
        <w:jc w:val="both"/>
        <w:rPr>
          <w:sz w:val="20"/>
        </w:rPr>
      </w:pPr>
      <w:r w:rsidRPr="006C10EE">
        <w:rPr>
          <w:sz w:val="20"/>
        </w:rPr>
        <w:tab/>
      </w:r>
      <w:proofErr w:type="gramStart"/>
      <w:r w:rsidRPr="006C10EE">
        <w:rPr>
          <w:sz w:val="20"/>
        </w:rPr>
        <w:t>SECTION 6.</w:t>
      </w:r>
      <w:proofErr w:type="gramEnd"/>
      <w:r w:rsidRPr="006C10EE">
        <w:rPr>
          <w:sz w:val="20"/>
        </w:rPr>
        <w:t xml:space="preserve">  No person who transports solid waste shall knowingly mix recyclable materials that have been set aside for collection and shipment for recycling with trash destined for a solid waste transfer station or disposal facility.  No person who transports solid waste shall knowingly transport recyclable materials to a solid waste disposal facility or to a solid waste transfer station from which the recyclable materials will be shipped for disposal.  </w:t>
      </w:r>
    </w:p>
    <w:p w:rsidR="008977A7" w:rsidRPr="006C10EE" w:rsidRDefault="008977A7" w:rsidP="008977A7">
      <w:pPr>
        <w:jc w:val="both"/>
        <w:rPr>
          <w:sz w:val="20"/>
        </w:rPr>
      </w:pPr>
    </w:p>
    <w:p w:rsidR="009D6F60" w:rsidRDefault="008977A7" w:rsidP="008977A7">
      <w:pPr>
        <w:spacing w:line="336" w:lineRule="auto"/>
      </w:pPr>
      <w:r w:rsidRPr="006C10EE">
        <w:rPr>
          <w:sz w:val="20"/>
        </w:rPr>
        <w:tab/>
      </w:r>
      <w:proofErr w:type="gramStart"/>
      <w:r w:rsidRPr="006C10EE">
        <w:rPr>
          <w:sz w:val="20"/>
        </w:rPr>
        <w:t>SECTION 7.</w:t>
      </w:r>
      <w:proofErr w:type="gramEnd"/>
      <w:r w:rsidRPr="006C10EE">
        <w:rPr>
          <w:sz w:val="20"/>
        </w:rPr>
        <w:t xml:space="preserve">  Municipalities may, at their sole discretion, enforce the provision of Section </w:t>
      </w:r>
      <w:proofErr w:type="gramStart"/>
      <w:r w:rsidRPr="006C10EE">
        <w:rPr>
          <w:sz w:val="20"/>
        </w:rPr>
        <w:t>7A(</w:t>
      </w:r>
      <w:proofErr w:type="gramEnd"/>
      <w:r w:rsidRPr="006C10EE">
        <w:rPr>
          <w:sz w:val="20"/>
        </w:rPr>
        <w:t xml:space="preserve">a) of chapter 21H.  </w:t>
      </w:r>
    </w:p>
    <w:sectPr w:rsidR="009D6F60" w:rsidSect="009D6F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6F60"/>
    <w:rsid w:val="008977A7"/>
    <w:rsid w:val="009D6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A7"/>
    <w:rPr>
      <w:rFonts w:ascii="Tahoma" w:hAnsi="Tahoma" w:cs="Tahoma"/>
      <w:sz w:val="16"/>
      <w:szCs w:val="16"/>
    </w:rPr>
  </w:style>
  <w:style w:type="character" w:styleId="LineNumber">
    <w:name w:val="line number"/>
    <w:basedOn w:val="DefaultParagraphFont"/>
    <w:uiPriority w:val="99"/>
    <w:semiHidden/>
    <w:unhideWhenUsed/>
    <w:rsid w:val="00897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5474</Characters>
  <Application>Microsoft Office Word</Application>
  <DocSecurity>0</DocSecurity>
  <Lines>45</Lines>
  <Paragraphs>12</Paragraphs>
  <ScaleCrop>false</ScaleCrop>
  <Company>LEG</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2009-01-14T18:22:00Z</dcterms:created>
  <dcterms:modified xsi:type="dcterms:W3CDTF">2009-01-14T18:23:00Z</dcterms:modified>
</cp:coreProperties>
</file>