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76FE2" w:rsidRDefault="00664157">
      <w:pPr>
        <w:suppressLineNumbers/>
        <w:spacing w:after="2"/>
        <w:jc w:val="center"/>
      </w:pPr>
      <w:r>
        <w:rPr>
          <w:rFonts w:ascii="Arial"/>
          <w:sz w:val="18"/>
        </w:rPr>
        <w:t>HOUSE DOCKET, NO.         FILED ON: 1/12/2009</w:t>
      </w:r>
    </w:p>
    <w:p w:rsidR="00876FE2" w:rsidRDefault="0066415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64157">
            <w:pPr>
              <w:suppressLineNumbers/>
              <w:jc w:val="right"/>
              <w:rPr>
                <w:b/>
                <w:sz w:val="28"/>
              </w:rPr>
            </w:pPr>
          </w:p>
        </w:tc>
      </w:tr>
    </w:tbl>
    <w:p w:rsidR="00876FE2" w:rsidRDefault="00664157">
      <w:pPr>
        <w:suppressLineNumbers/>
        <w:spacing w:before="2" w:after="2"/>
        <w:jc w:val="center"/>
      </w:pPr>
      <w:r>
        <w:rPr>
          <w:rFonts w:ascii="Old English Text MT"/>
          <w:sz w:val="32"/>
        </w:rPr>
        <w:t>The Commonwealth of Massachusetts</w:t>
      </w:r>
    </w:p>
    <w:p w:rsidR="00876FE2" w:rsidRDefault="00664157">
      <w:pPr>
        <w:suppressLineNumbers/>
        <w:spacing w:after="2"/>
        <w:jc w:val="center"/>
      </w:pPr>
      <w:r>
        <w:rPr>
          <w:rFonts w:ascii="Times New Roman"/>
          <w:b/>
          <w:sz w:val="32"/>
          <w:vertAlign w:val="superscript"/>
        </w:rPr>
        <w:t>_______________</w:t>
      </w:r>
    </w:p>
    <w:p w:rsidR="00876FE2" w:rsidRDefault="00664157">
      <w:pPr>
        <w:suppressLineNumbers/>
        <w:spacing w:before="2"/>
        <w:jc w:val="center"/>
      </w:pPr>
      <w:r>
        <w:rPr>
          <w:rFonts w:ascii="Times New Roman"/>
          <w:sz w:val="20"/>
        </w:rPr>
        <w:t>PRESENTED BY:</w:t>
      </w:r>
    </w:p>
    <w:p w:rsidR="00876FE2" w:rsidRDefault="00664157">
      <w:pPr>
        <w:suppressLineNumbers/>
        <w:spacing w:after="2"/>
        <w:jc w:val="center"/>
      </w:pPr>
      <w:r>
        <w:rPr>
          <w:rFonts w:ascii="Times New Roman"/>
          <w:b/>
          <w:sz w:val="24"/>
        </w:rPr>
        <w:t>David P. Linsky</w:t>
      </w:r>
    </w:p>
    <w:p w:rsidR="00876FE2" w:rsidRDefault="00664157">
      <w:pPr>
        <w:suppressLineNumbers/>
        <w:jc w:val="center"/>
      </w:pPr>
      <w:r>
        <w:rPr>
          <w:rFonts w:ascii="Times New Roman"/>
          <w:b/>
          <w:sz w:val="32"/>
          <w:vertAlign w:val="superscript"/>
        </w:rPr>
        <w:t>_______________</w:t>
      </w:r>
    </w:p>
    <w:p w:rsidR="00876FE2" w:rsidRDefault="006641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76FE2" w:rsidRDefault="00664157">
      <w:pPr>
        <w:suppressLineNumbers/>
      </w:pPr>
      <w:r>
        <w:rPr>
          <w:rFonts w:ascii="Times New Roman"/>
          <w:sz w:val="20"/>
        </w:rPr>
        <w:tab/>
        <w:t>The undersigned legislators and/or citizens respectfully petition for the passage of the accompanying bill:</w:t>
      </w:r>
    </w:p>
    <w:p w:rsidR="00876FE2" w:rsidRDefault="00664157">
      <w:pPr>
        <w:suppressLineNumbers/>
        <w:spacing w:after="2"/>
        <w:jc w:val="center"/>
      </w:pPr>
      <w:proofErr w:type="gramStart"/>
      <w:r>
        <w:rPr>
          <w:rFonts w:ascii="Times New Roman"/>
          <w:sz w:val="24"/>
        </w:rPr>
        <w:t>An Act to improve the ballis</w:t>
      </w:r>
      <w:r>
        <w:rPr>
          <w:rFonts w:ascii="Times New Roman"/>
          <w:sz w:val="24"/>
        </w:rPr>
        <w:t xml:space="preserve">tic database through </w:t>
      </w:r>
      <w:proofErr w:type="spellStart"/>
      <w:r>
        <w:rPr>
          <w:rFonts w:ascii="Times New Roman"/>
          <w:sz w:val="24"/>
        </w:rPr>
        <w:t>microstamping</w:t>
      </w:r>
      <w:proofErr w:type="spellEnd"/>
      <w:r>
        <w:rPr>
          <w:rFonts w:ascii="Times New Roman"/>
          <w:sz w:val="24"/>
        </w:rPr>
        <w:t xml:space="preserve"> ammunition.</w:t>
      </w:r>
      <w:proofErr w:type="gramEnd"/>
    </w:p>
    <w:p w:rsidR="00876FE2" w:rsidRDefault="00664157">
      <w:pPr>
        <w:suppressLineNumbers/>
        <w:spacing w:after="2"/>
        <w:jc w:val="center"/>
      </w:pPr>
      <w:r>
        <w:rPr>
          <w:rFonts w:ascii="Times New Roman"/>
          <w:b/>
          <w:sz w:val="32"/>
          <w:vertAlign w:val="superscript"/>
        </w:rPr>
        <w:t>_______________</w:t>
      </w:r>
    </w:p>
    <w:p w:rsidR="00876FE2" w:rsidRDefault="00664157">
      <w:pPr>
        <w:suppressLineNumbers/>
        <w:jc w:val="center"/>
      </w:pPr>
      <w:r>
        <w:rPr>
          <w:rFonts w:ascii="Times New Roman"/>
          <w:sz w:val="20"/>
        </w:rPr>
        <w:t>PETITION OF:</w:t>
      </w:r>
    </w:p>
    <w:p w:rsidR="00876FE2" w:rsidRDefault="00876FE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David P. Linsky</w:t>
                </w:r>
              </w:p>
            </w:tc>
            <w:tc>
              <w:tcPr>
                <w:tcW w:w="4500" w:type="dxa"/>
              </w:tcPr>
              <w:p>
                <w:pPr>
                  <w:suppressLineNumbers/>
                  <w:spacing w:after="2"/>
                  <w:rPr>
                    <w:rFonts w:ascii="Times New Roman"/>
                    <w:sz w:val="22"/>
                  </w:rPr>
                </w:pPr>
                <w:r>
                  <w:rPr>
                    <w:rFonts w:ascii="Times New Roman"/>
                    <w:sz w:val="22"/>
                  </w:rPr>
                  <w:t>5th Middlesex</w:t>
                </w:r>
              </w:p>
            </w:tc>
          </w:tr>
          <w:tr>
            <w:tc>
              <w:tcPr>
                <w:tcW w:w="4500" w:type="dxa"/>
              </w:tcPr>
              <w:p>
                <w:pPr>
                  <w:suppressLineNumbers/>
                  <w:spacing w:after="2"/>
                  <w:rPr>
                    <w:rFonts w:ascii="Times New Roman"/>
                    <w:sz w:val="22"/>
                  </w:rPr>
                </w:pPr>
                <w:r>
                  <w:rPr>
                    <w:rFonts w:ascii="Times New Roman"/>
                    <w:sz w:val="22"/>
                  </w:rPr>
                  <w:t>Thomas M. Menino</w:t>
                </w:r>
              </w:p>
            </w:tc>
            <w:tc>
              <w:tcPr>
                <w:tcW w:w="4500" w:type="dxa"/>
              </w:tcPr>
              <w:p>
                <w:pPr>
                  <w:suppressLineNumbers/>
                  <w:spacing w:after="2"/>
                  <w:rPr>
                    <w:rFonts w:ascii="Times New Roman"/>
                    <w:sz w:val="22"/>
                  </w:rPr>
                </w:pPr>
                <w:r>
                  <w:rPr>
                    <w:rFonts w:ascii="Times New Roman"/>
                    <w:sz w:val="22"/>
                  </w:rPr>
                  <w:t/>
                </w:r>
              </w:p>
            </w:tc>
          </w:tr>
          <w:tr>
            <w:tc>
              <w:tcPr>
                <w:tcW w:w="4500" w:type="dxa"/>
              </w:tcPr>
              <w:p>
                <w:pPr>
                  <w:suppressLineNumbers/>
                  <w:spacing w:after="2"/>
                  <w:rPr>
                    <w:rFonts w:ascii="Times New Roman"/>
                    <w:sz w:val="22"/>
                  </w:rPr>
                </w:pPr>
                <w:r>
                  <w:rPr>
                    <w:rFonts w:ascii="Times New Roman"/>
                    <w:sz w:val="22"/>
                  </w:rPr>
                  <w:t>Michael F. Rush</w:t>
                </w:r>
              </w:p>
            </w:tc>
            <w:tc>
              <w:tcPr>
                <w:tcW w:w="4500" w:type="dxa"/>
              </w:tcPr>
              <w:p>
                <w:pPr>
                  <w:suppressLineNumbers/>
                  <w:spacing w:after="2"/>
                  <w:rPr>
                    <w:rFonts w:ascii="Times New Roman"/>
                    <w:sz w:val="22"/>
                  </w:rPr>
                </w:pPr>
                <w:r>
                  <w:rPr>
                    <w:rFonts w:ascii="Times New Roman"/>
                    <w:sz w:val="22"/>
                  </w:rPr>
                  <w:t>10th Suffolk</w:t>
                </w:r>
              </w:p>
            </w:tc>
          </w:tr>
          <w:tr>
            <w:tc>
              <w:tcPr>
                <w:tcW w:w="4500" w:type="dxa"/>
              </w:tcPr>
              <w:p>
                <w:pPr>
                  <w:suppressLineNumbers/>
                  <w:spacing w:after="2"/>
                  <w:rPr>
                    <w:rFonts w:ascii="Times New Roman"/>
                    <w:sz w:val="22"/>
                  </w:rPr>
                </w:pPr>
                <w:r>
                  <w:rPr>
                    <w:rFonts w:ascii="Times New Roman"/>
                    <w:sz w:val="22"/>
                  </w:rPr>
                  <w:t>Jeffrey Sánchez</w:t>
                </w:r>
              </w:p>
            </w:tc>
            <w:tc>
              <w:tcPr>
                <w:tcW w:w="4500" w:type="dxa"/>
              </w:tcPr>
              <w:p>
                <w:pPr>
                  <w:suppressLineNumbers/>
                  <w:spacing w:after="2"/>
                  <w:rPr>
                    <w:rFonts w:ascii="Times New Roman"/>
                    <w:sz w:val="22"/>
                  </w:rPr>
                </w:pPr>
                <w:r>
                  <w:rPr>
                    <w:rFonts w:ascii="Times New Roman"/>
                    <w:sz w:val="22"/>
                  </w:rPr>
                  <w:t>15th Suffolk</w:t>
                </w:r>
              </w:p>
            </w:tc>
          </w:tr>
          <w:tr>
            <w:tc>
              <w:tcPr>
                <w:tcW w:w="4500" w:type="dxa"/>
              </w:tcPr>
              <w:p>
                <w:pPr>
                  <w:suppressLineNumbers/>
                  <w:spacing w:after="2"/>
                  <w:rPr>
                    <w:rFonts w:ascii="Times New Roman"/>
                    <w:sz w:val="22"/>
                  </w:rPr>
                </w:pPr>
                <w:r>
                  <w:rPr>
                    <w:rFonts w:ascii="Times New Roman"/>
                    <w:sz w:val="22"/>
                  </w:rPr>
                  <w:t>Kevin G. Honan</w:t>
                </w:r>
              </w:p>
            </w:tc>
            <w:tc>
              <w:tcPr>
                <w:tcW w:w="4500" w:type="dxa"/>
              </w:tcPr>
              <w:p>
                <w:pPr>
                  <w:suppressLineNumbers/>
                  <w:spacing w:after="2"/>
                  <w:rPr>
                    <w:rFonts w:ascii="Times New Roman"/>
                    <w:sz w:val="22"/>
                  </w:rPr>
                </w:pPr>
                <w:r>
                  <w:rPr>
                    <w:rFonts w:ascii="Times New Roman"/>
                    <w:sz w:val="22"/>
                  </w:rPr>
                  <w:t>17th Suffolk</w:t>
                </w:r>
              </w:p>
            </w:tc>
          </w:tr>
        </w:tbl>
      </w:sdtContent>
    </w:sdt>
    <w:p w:rsidR="00876FE2" w:rsidRDefault="00664157">
      <w:pPr>
        <w:suppressLineNumbers/>
      </w:pPr>
      <w:r>
        <w:br w:type="page"/>
      </w:r>
    </w:p>
    <w:p w:rsidR="00876FE2" w:rsidRDefault="00664157">
      <w:pPr>
        <w:suppressLineNumbers/>
        <w:spacing w:before="2" w:after="2"/>
        <w:jc w:val="center"/>
      </w:pPr>
      <w:r>
        <w:rPr>
          <w:rFonts w:ascii="Old English Text MT"/>
          <w:sz w:val="32"/>
        </w:rPr>
        <w:lastRenderedPageBreak/>
        <w:t>The Commonwealth of Massachusetts</w:t>
      </w:r>
      <w:r>
        <w:rPr>
          <w:rFonts w:ascii="Old English Text MT"/>
          <w:sz w:val="32"/>
        </w:rPr>
        <w:br/>
      </w:r>
    </w:p>
    <w:p w:rsidR="00876FE2" w:rsidRDefault="00664157">
      <w:pPr>
        <w:suppressLineNumbers/>
        <w:spacing w:after="2"/>
        <w:jc w:val="center"/>
      </w:pPr>
      <w:r>
        <w:rPr>
          <w:rFonts w:ascii="Times New Roman"/>
          <w:b/>
          <w:sz w:val="24"/>
          <w:vertAlign w:val="superscript"/>
        </w:rPr>
        <w:t>_______________</w:t>
      </w:r>
    </w:p>
    <w:p w:rsidR="00876FE2" w:rsidRDefault="00664157">
      <w:pPr>
        <w:suppressLineNumbers/>
        <w:spacing w:after="2"/>
        <w:jc w:val="center"/>
      </w:pPr>
      <w:r>
        <w:rPr>
          <w:rFonts w:ascii="Times New Roman"/>
          <w:b/>
          <w:sz w:val="18"/>
        </w:rPr>
        <w:t>In the Year Two Thousand and Nine</w:t>
      </w:r>
    </w:p>
    <w:p w:rsidR="00876FE2" w:rsidRDefault="00664157">
      <w:pPr>
        <w:suppressLineNumbers/>
        <w:spacing w:after="2"/>
        <w:jc w:val="center"/>
      </w:pPr>
      <w:r>
        <w:rPr>
          <w:rFonts w:ascii="Times New Roman"/>
          <w:b/>
          <w:sz w:val="24"/>
          <w:vertAlign w:val="superscript"/>
        </w:rPr>
        <w:t>_______________</w:t>
      </w:r>
    </w:p>
    <w:p w:rsidR="00876FE2" w:rsidRDefault="00664157">
      <w:pPr>
        <w:suppressLineNumbers/>
        <w:spacing w:after="2"/>
      </w:pPr>
      <w:r>
        <w:rPr>
          <w:sz w:val="14"/>
        </w:rPr>
        <w:br/>
      </w:r>
      <w:r>
        <w:br/>
      </w:r>
    </w:p>
    <w:p w:rsidR="00876FE2" w:rsidRDefault="00664157">
      <w:pPr>
        <w:suppressLineNumbers/>
      </w:pPr>
      <w:proofErr w:type="gramStart"/>
      <w:r>
        <w:rPr>
          <w:rFonts w:ascii="Times New Roman"/>
          <w:smallCaps/>
          <w:sz w:val="28"/>
        </w:rPr>
        <w:t xml:space="preserve">An Act to improve the ballistic database through </w:t>
      </w:r>
      <w:proofErr w:type="spellStart"/>
      <w:r>
        <w:rPr>
          <w:rFonts w:ascii="Times New Roman"/>
          <w:smallCaps/>
          <w:sz w:val="28"/>
        </w:rPr>
        <w:t>microstamping</w:t>
      </w:r>
      <w:proofErr w:type="spellEnd"/>
      <w:r>
        <w:rPr>
          <w:rFonts w:ascii="Times New Roman"/>
          <w:smallCaps/>
          <w:sz w:val="28"/>
        </w:rPr>
        <w:t xml:space="preserve"> ammunition.</w:t>
      </w:r>
      <w:proofErr w:type="gramEnd"/>
      <w:r>
        <w:br/>
      </w:r>
      <w:r>
        <w:br/>
      </w:r>
      <w:r>
        <w:br/>
      </w:r>
    </w:p>
    <w:p w:rsidR="00876FE2" w:rsidRDefault="0066415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64157" w:rsidR="00664157" w:rsidP="00664157" w:rsidRDefault="00664157">
      <w:pPr>
        <w:spacing w:line="240" w:lineRule="auto"/>
        <w:rPr>
          <w:rFonts w:ascii="Times New Roman" w:hAnsi="Times New Roman" w:cs="Times New Roman"/>
          <w:sz w:val="24"/>
          <w:szCs w:val="24"/>
        </w:rPr>
      </w:pPr>
      <w:r>
        <w:rPr>
          <w:rFonts w:ascii="Times New Roman"/>
        </w:rPr>
        <w:tab/>
      </w:r>
      <w:r w:rsidRPr="00664157">
        <w:rPr>
          <w:rFonts w:ascii="Times New Roman" w:hAnsi="Times New Roman" w:cs="Times New Roman"/>
          <w:sz w:val="24"/>
          <w:szCs w:val="24"/>
        </w:rPr>
        <w:t>Chapter 269 of the General Laws, as appearing in the 2004 Official Edition, is hereby amended by deleting Section 11E  and inserting the following new section:-</w:t>
      </w:r>
    </w:p>
    <w:p w:rsidRPr="00664157" w:rsidR="00664157" w:rsidP="00664157" w:rsidRDefault="00664157">
      <w:pPr>
        <w:spacing w:line="240" w:lineRule="auto"/>
        <w:rPr>
          <w:rFonts w:ascii="Times New Roman" w:hAnsi="Times New Roman" w:cs="Times New Roman"/>
          <w:sz w:val="24"/>
          <w:szCs w:val="24"/>
        </w:rPr>
      </w:pPr>
      <w:r w:rsidRPr="00664157">
        <w:rPr>
          <w:rFonts w:ascii="Times New Roman" w:hAnsi="Times New Roman" w:cs="Times New Roman"/>
          <w:sz w:val="24"/>
          <w:szCs w:val="24"/>
        </w:rPr>
        <w:t xml:space="preserve">Chapter 269: Section 11E. Serial identification numbers on firearms. </w:t>
      </w:r>
    </w:p>
    <w:p w:rsidRPr="00664157" w:rsidR="00664157" w:rsidP="00664157" w:rsidRDefault="00664157">
      <w:pPr>
        <w:spacing w:line="240" w:lineRule="auto"/>
        <w:rPr>
          <w:rFonts w:ascii="Times New Roman" w:hAnsi="Times New Roman" w:cs="Times New Roman"/>
          <w:sz w:val="24"/>
          <w:szCs w:val="24"/>
        </w:rPr>
      </w:pPr>
      <w:proofErr w:type="gramStart"/>
      <w:r w:rsidRPr="00664157">
        <w:rPr>
          <w:rFonts w:ascii="Times New Roman" w:hAnsi="Times New Roman" w:cs="Times New Roman"/>
          <w:sz w:val="24"/>
          <w:szCs w:val="24"/>
        </w:rPr>
        <w:t>Section 11E.</w:t>
      </w:r>
      <w:proofErr w:type="gramEnd"/>
      <w:r w:rsidRPr="00664157">
        <w:rPr>
          <w:rFonts w:ascii="Times New Roman" w:hAnsi="Times New Roman" w:cs="Times New Roman"/>
          <w:sz w:val="24"/>
          <w:szCs w:val="24"/>
        </w:rPr>
        <w:t xml:space="preserve"> </w:t>
      </w:r>
    </w:p>
    <w:p w:rsidRPr="00664157" w:rsidR="00664157" w:rsidP="00664157" w:rsidRDefault="00664157">
      <w:pPr>
        <w:spacing w:line="240" w:lineRule="auto"/>
        <w:rPr>
          <w:rFonts w:ascii="Times New Roman" w:hAnsi="Times New Roman" w:cs="Times New Roman"/>
          <w:sz w:val="24"/>
          <w:szCs w:val="24"/>
        </w:rPr>
      </w:pPr>
      <w:r w:rsidRPr="00664157">
        <w:rPr>
          <w:rFonts w:ascii="Times New Roman" w:hAnsi="Times New Roman" w:cs="Times New Roman"/>
          <w:sz w:val="24"/>
          <w:szCs w:val="24"/>
        </w:rPr>
        <w:t xml:space="preserve">(A) All firearms, rifles and shotguns of new manufacture, manufactured or delivered to any licensed dealer within the commonwealth shall bear serial numbers permanently inscribed on a visible metal area of said firearm, rifle or shotgun, and the manufacturer of said firearm, rifle or shotgun shall keep records of said serial numbers and the dealer, distributor or person to whom the firearm, rifle or shotgun was sold or delivered. </w:t>
      </w:r>
    </w:p>
    <w:p w:rsidRPr="00664157" w:rsidR="00664157" w:rsidP="00664157" w:rsidRDefault="00664157">
      <w:pPr>
        <w:spacing w:line="240" w:lineRule="auto"/>
        <w:rPr>
          <w:rFonts w:ascii="Times New Roman" w:hAnsi="Times New Roman" w:cs="Times New Roman"/>
          <w:sz w:val="24"/>
          <w:szCs w:val="24"/>
        </w:rPr>
      </w:pPr>
      <w:r w:rsidRPr="00664157">
        <w:rPr>
          <w:rFonts w:ascii="Times New Roman" w:hAnsi="Times New Roman" w:cs="Times New Roman"/>
          <w:sz w:val="24"/>
          <w:szCs w:val="24"/>
        </w:rPr>
        <w:t xml:space="preserve">No licensed dealer shall order for delivery, cause to be delivered, offer for sale or sell within the commonwealth any newly manufactured firearm, rifle or shotgun received directly from a manufacturer, wholesaler or distributor not so inscribed with a serial number nor shall any licensed manufacturer or distributor of firearms, rifles or shotguns deliver or cause to be delivered within the commonwealth any firearm, rifle or shotgun not complying with this section. </w:t>
      </w:r>
    </w:p>
    <w:p w:rsidRPr="00664157" w:rsidR="00664157" w:rsidP="00664157" w:rsidRDefault="00664157">
      <w:pPr>
        <w:spacing w:line="240" w:lineRule="auto"/>
        <w:rPr>
          <w:rFonts w:ascii="Times New Roman" w:hAnsi="Times New Roman" w:cs="Times New Roman"/>
          <w:sz w:val="24"/>
          <w:szCs w:val="24"/>
        </w:rPr>
      </w:pPr>
      <w:r w:rsidRPr="00664157">
        <w:rPr>
          <w:rFonts w:ascii="Times New Roman" w:hAnsi="Times New Roman" w:cs="Times New Roman"/>
          <w:sz w:val="24"/>
          <w:szCs w:val="24"/>
        </w:rPr>
        <w:t xml:space="preserve">No licensed manufacturer within the commonwealth shall produce for sale within the United States, its territories or possessions any firearm, rifle or shotgun not complying with paragraph one of this section. Whoever violates this section shall be punished by a fine of five hundred dollars. Each such violation shall constitute a separate offense. </w:t>
      </w:r>
    </w:p>
    <w:p w:rsidRPr="00664157" w:rsidR="00664157" w:rsidP="00664157" w:rsidRDefault="00664157">
      <w:pPr>
        <w:spacing w:line="240" w:lineRule="auto"/>
        <w:rPr>
          <w:rFonts w:ascii="Times New Roman" w:hAnsi="Times New Roman" w:cs="Times New Roman"/>
          <w:sz w:val="24"/>
          <w:szCs w:val="24"/>
        </w:rPr>
      </w:pPr>
      <w:r w:rsidRPr="00664157">
        <w:rPr>
          <w:rFonts w:ascii="Times New Roman" w:hAnsi="Times New Roman" w:cs="Times New Roman"/>
          <w:sz w:val="24"/>
          <w:szCs w:val="24"/>
        </w:rPr>
        <w:t xml:space="preserve">(B) All semiautomatic firearms as defined in Chapter 140 Section 21 manufactured or delivered to any licensed dealer within the commonwealth shall be capable of </w:t>
      </w:r>
      <w:proofErr w:type="spellStart"/>
      <w:r w:rsidRPr="00664157">
        <w:rPr>
          <w:rFonts w:ascii="Times New Roman" w:hAnsi="Times New Roman" w:cs="Times New Roman"/>
          <w:sz w:val="24"/>
          <w:szCs w:val="24"/>
        </w:rPr>
        <w:t>microstamping</w:t>
      </w:r>
      <w:proofErr w:type="spellEnd"/>
      <w:r w:rsidRPr="00664157">
        <w:rPr>
          <w:rFonts w:ascii="Times New Roman" w:hAnsi="Times New Roman" w:cs="Times New Roman"/>
          <w:sz w:val="24"/>
          <w:szCs w:val="24"/>
        </w:rPr>
        <w:t xml:space="preserve"> ammunition.</w:t>
      </w:r>
    </w:p>
    <w:p w:rsidRPr="00664157" w:rsidR="00664157" w:rsidP="00664157" w:rsidRDefault="00664157">
      <w:pPr>
        <w:spacing w:line="240" w:lineRule="auto"/>
        <w:rPr>
          <w:rFonts w:ascii="Times New Roman" w:hAnsi="Times New Roman" w:cs="Times New Roman"/>
          <w:sz w:val="24"/>
          <w:szCs w:val="24"/>
        </w:rPr>
      </w:pPr>
      <w:r w:rsidRPr="00664157">
        <w:rPr>
          <w:rFonts w:ascii="Times New Roman" w:hAnsi="Times New Roman" w:cs="Times New Roman"/>
          <w:sz w:val="24"/>
          <w:szCs w:val="24"/>
        </w:rPr>
        <w:t xml:space="preserve">(C) For purposes of subparagraph (B), a firearm is capable of </w:t>
      </w:r>
      <w:proofErr w:type="spellStart"/>
      <w:r w:rsidRPr="00664157">
        <w:rPr>
          <w:rFonts w:ascii="Times New Roman" w:hAnsi="Times New Roman" w:cs="Times New Roman"/>
          <w:sz w:val="24"/>
          <w:szCs w:val="24"/>
        </w:rPr>
        <w:t>microstamping</w:t>
      </w:r>
      <w:proofErr w:type="spellEnd"/>
      <w:r w:rsidRPr="00664157">
        <w:rPr>
          <w:rFonts w:ascii="Times New Roman" w:hAnsi="Times New Roman" w:cs="Times New Roman"/>
          <w:sz w:val="24"/>
          <w:szCs w:val="24"/>
        </w:rPr>
        <w:t xml:space="preserve"> ammunition if –</w:t>
      </w:r>
    </w:p>
    <w:p w:rsidRPr="00664157" w:rsidR="00664157" w:rsidP="00664157" w:rsidRDefault="00664157">
      <w:pPr>
        <w:spacing w:line="240" w:lineRule="auto"/>
        <w:rPr>
          <w:rFonts w:ascii="Times New Roman" w:hAnsi="Times New Roman" w:cs="Times New Roman"/>
          <w:sz w:val="24"/>
          <w:szCs w:val="24"/>
        </w:rPr>
      </w:pPr>
      <w:r w:rsidRPr="00664157">
        <w:rPr>
          <w:rFonts w:ascii="Times New Roman" w:hAnsi="Times New Roman" w:cs="Times New Roman"/>
          <w:sz w:val="24"/>
          <w:szCs w:val="24"/>
        </w:rPr>
        <w:lastRenderedPageBreak/>
        <w:t>(</w:t>
      </w:r>
      <w:proofErr w:type="spellStart"/>
      <w:r w:rsidRPr="00664157">
        <w:rPr>
          <w:rFonts w:ascii="Times New Roman" w:hAnsi="Times New Roman" w:cs="Times New Roman"/>
          <w:sz w:val="24"/>
          <w:szCs w:val="24"/>
        </w:rPr>
        <w:t>i</w:t>
      </w:r>
      <w:proofErr w:type="spellEnd"/>
      <w:r w:rsidRPr="00664157">
        <w:rPr>
          <w:rFonts w:ascii="Times New Roman" w:hAnsi="Times New Roman" w:cs="Times New Roman"/>
          <w:sz w:val="24"/>
          <w:szCs w:val="24"/>
        </w:rPr>
        <w:t xml:space="preserve">) </w:t>
      </w:r>
      <w:proofErr w:type="gramStart"/>
      <w:r w:rsidRPr="00664157">
        <w:rPr>
          <w:rFonts w:ascii="Times New Roman" w:hAnsi="Times New Roman" w:cs="Times New Roman"/>
          <w:sz w:val="24"/>
          <w:szCs w:val="24"/>
        </w:rPr>
        <w:t>a</w:t>
      </w:r>
      <w:proofErr w:type="gramEnd"/>
      <w:r w:rsidRPr="00664157">
        <w:rPr>
          <w:rFonts w:ascii="Times New Roman" w:hAnsi="Times New Roman" w:cs="Times New Roman"/>
          <w:sz w:val="24"/>
          <w:szCs w:val="24"/>
        </w:rPr>
        <w:t xml:space="preserve"> microscopic array of characters that identify the make, model, and serial number of the of the firearm is etched into the </w:t>
      </w:r>
      <w:proofErr w:type="spellStart"/>
      <w:r w:rsidRPr="00664157">
        <w:rPr>
          <w:rFonts w:ascii="Times New Roman" w:hAnsi="Times New Roman" w:cs="Times New Roman"/>
          <w:sz w:val="24"/>
          <w:szCs w:val="24"/>
        </w:rPr>
        <w:t>breech</w:t>
      </w:r>
      <w:proofErr w:type="spellEnd"/>
      <w:r w:rsidRPr="00664157">
        <w:rPr>
          <w:rFonts w:ascii="Times New Roman" w:hAnsi="Times New Roman" w:cs="Times New Roman"/>
          <w:sz w:val="24"/>
          <w:szCs w:val="24"/>
        </w:rPr>
        <w:t xml:space="preserve"> face and firing pin of the firearm; and</w:t>
      </w:r>
    </w:p>
    <w:p w:rsidRPr="00664157" w:rsidR="00664157" w:rsidP="00664157" w:rsidRDefault="00664157">
      <w:pPr>
        <w:spacing w:line="240" w:lineRule="auto"/>
        <w:rPr>
          <w:rFonts w:ascii="Times New Roman" w:hAnsi="Times New Roman" w:cs="Times New Roman"/>
          <w:sz w:val="24"/>
          <w:szCs w:val="24"/>
        </w:rPr>
      </w:pPr>
      <w:r w:rsidRPr="00664157">
        <w:rPr>
          <w:rFonts w:ascii="Times New Roman" w:hAnsi="Times New Roman" w:cs="Times New Roman"/>
          <w:sz w:val="24"/>
          <w:szCs w:val="24"/>
        </w:rPr>
        <w:t xml:space="preserve">(ii) </w:t>
      </w:r>
      <w:proofErr w:type="gramStart"/>
      <w:r w:rsidRPr="00664157">
        <w:rPr>
          <w:rFonts w:ascii="Times New Roman" w:hAnsi="Times New Roman" w:cs="Times New Roman"/>
          <w:sz w:val="24"/>
          <w:szCs w:val="24"/>
        </w:rPr>
        <w:t>when</w:t>
      </w:r>
      <w:proofErr w:type="gramEnd"/>
      <w:r w:rsidRPr="00664157">
        <w:rPr>
          <w:rFonts w:ascii="Times New Roman" w:hAnsi="Times New Roman" w:cs="Times New Roman"/>
          <w:sz w:val="24"/>
          <w:szCs w:val="24"/>
        </w:rPr>
        <w:t xml:space="preserve"> ammunition is fired from the firearm, the characters are copied from the breech face and firing pin onto the cartridge case of the ammunition.</w:t>
      </w:r>
    </w:p>
    <w:p w:rsidRPr="00664157" w:rsidR="00664157" w:rsidP="00664157" w:rsidRDefault="00664157">
      <w:pPr>
        <w:spacing w:line="240" w:lineRule="auto"/>
        <w:rPr>
          <w:rFonts w:ascii="Times New Roman" w:hAnsi="Times New Roman" w:cs="Times New Roman"/>
          <w:sz w:val="24"/>
          <w:szCs w:val="24"/>
        </w:rPr>
      </w:pPr>
      <w:r w:rsidRPr="00664157">
        <w:rPr>
          <w:rFonts w:ascii="Times New Roman" w:hAnsi="Times New Roman" w:cs="Times New Roman"/>
          <w:sz w:val="24"/>
          <w:szCs w:val="24"/>
        </w:rPr>
        <w:t>(D) Subparagraph (B) shall apply only to semiautomatic firearms which –</w:t>
      </w:r>
    </w:p>
    <w:p w:rsidRPr="00664157" w:rsidR="00664157" w:rsidP="00664157" w:rsidRDefault="00664157">
      <w:pPr>
        <w:spacing w:line="240" w:lineRule="auto"/>
        <w:rPr>
          <w:rFonts w:ascii="Times New Roman" w:hAnsi="Times New Roman" w:cs="Times New Roman"/>
          <w:sz w:val="24"/>
          <w:szCs w:val="24"/>
        </w:rPr>
      </w:pPr>
      <w:r w:rsidRPr="00664157">
        <w:rPr>
          <w:rFonts w:ascii="Times New Roman" w:hAnsi="Times New Roman" w:cs="Times New Roman"/>
          <w:sz w:val="24"/>
          <w:szCs w:val="24"/>
        </w:rPr>
        <w:t>(</w:t>
      </w:r>
      <w:proofErr w:type="spellStart"/>
      <w:r w:rsidRPr="00664157">
        <w:rPr>
          <w:rFonts w:ascii="Times New Roman" w:hAnsi="Times New Roman" w:cs="Times New Roman"/>
          <w:sz w:val="24"/>
          <w:szCs w:val="24"/>
        </w:rPr>
        <w:t>i</w:t>
      </w:r>
      <w:proofErr w:type="spellEnd"/>
      <w:r w:rsidRPr="00664157">
        <w:rPr>
          <w:rFonts w:ascii="Times New Roman" w:hAnsi="Times New Roman" w:cs="Times New Roman"/>
          <w:sz w:val="24"/>
          <w:szCs w:val="24"/>
        </w:rPr>
        <w:t xml:space="preserve">) </w:t>
      </w:r>
      <w:proofErr w:type="gramStart"/>
      <w:r w:rsidRPr="00664157">
        <w:rPr>
          <w:rFonts w:ascii="Times New Roman" w:hAnsi="Times New Roman" w:cs="Times New Roman"/>
          <w:sz w:val="24"/>
          <w:szCs w:val="24"/>
        </w:rPr>
        <w:t>are</w:t>
      </w:r>
      <w:proofErr w:type="gramEnd"/>
      <w:r w:rsidRPr="00664157">
        <w:rPr>
          <w:rFonts w:ascii="Times New Roman" w:hAnsi="Times New Roman" w:cs="Times New Roman"/>
          <w:sz w:val="24"/>
          <w:szCs w:val="24"/>
        </w:rPr>
        <w:t xml:space="preserve"> manufactured, or imported into the Commonwealth on or after the effective date of this subsection; and</w:t>
      </w:r>
    </w:p>
    <w:p w:rsidRPr="00664157" w:rsidR="00664157" w:rsidP="00664157" w:rsidRDefault="00664157">
      <w:pPr>
        <w:spacing w:line="240" w:lineRule="auto"/>
        <w:rPr>
          <w:rFonts w:ascii="Times New Roman" w:hAnsi="Times New Roman" w:cs="Times New Roman"/>
          <w:sz w:val="24"/>
          <w:szCs w:val="24"/>
        </w:rPr>
      </w:pPr>
      <w:r w:rsidRPr="00664157">
        <w:rPr>
          <w:rFonts w:ascii="Times New Roman" w:hAnsi="Times New Roman" w:cs="Times New Roman"/>
          <w:sz w:val="24"/>
          <w:szCs w:val="24"/>
        </w:rPr>
        <w:t xml:space="preserve">(ii) </w:t>
      </w:r>
      <w:proofErr w:type="gramStart"/>
      <w:r w:rsidRPr="00664157">
        <w:rPr>
          <w:rFonts w:ascii="Times New Roman" w:hAnsi="Times New Roman" w:cs="Times New Roman"/>
          <w:sz w:val="24"/>
          <w:szCs w:val="24"/>
        </w:rPr>
        <w:t>have</w:t>
      </w:r>
      <w:proofErr w:type="gramEnd"/>
      <w:r w:rsidRPr="00664157">
        <w:rPr>
          <w:rFonts w:ascii="Times New Roman" w:hAnsi="Times New Roman" w:cs="Times New Roman"/>
          <w:sz w:val="24"/>
          <w:szCs w:val="24"/>
        </w:rPr>
        <w:t xml:space="preserve"> not been transferred to a person not licensed under Chapter 140 of the general laws.</w:t>
      </w:r>
    </w:p>
    <w:p w:rsidRPr="00664157" w:rsidR="00664157" w:rsidP="00664157" w:rsidRDefault="00664157">
      <w:pPr>
        <w:spacing w:line="240" w:lineRule="auto"/>
        <w:rPr>
          <w:rFonts w:ascii="Times New Roman" w:hAnsi="Times New Roman" w:cs="Times New Roman"/>
          <w:sz w:val="24"/>
          <w:szCs w:val="24"/>
        </w:rPr>
      </w:pPr>
      <w:r w:rsidRPr="00664157">
        <w:rPr>
          <w:rFonts w:ascii="Times New Roman" w:hAnsi="Times New Roman" w:cs="Times New Roman"/>
          <w:sz w:val="24"/>
          <w:szCs w:val="24"/>
        </w:rPr>
        <w:t>(D) Whoever violates paragraph (B) shall be fined an amount equal to –</w:t>
      </w:r>
    </w:p>
    <w:p w:rsidRPr="00664157" w:rsidR="00664157" w:rsidP="00664157" w:rsidRDefault="00664157">
      <w:pPr>
        <w:spacing w:line="240" w:lineRule="auto"/>
        <w:rPr>
          <w:rFonts w:ascii="Times New Roman" w:hAnsi="Times New Roman" w:cs="Times New Roman"/>
          <w:sz w:val="24"/>
          <w:szCs w:val="24"/>
        </w:rPr>
      </w:pPr>
      <w:r w:rsidRPr="00664157">
        <w:rPr>
          <w:rFonts w:ascii="Times New Roman" w:hAnsi="Times New Roman" w:cs="Times New Roman"/>
          <w:sz w:val="24"/>
          <w:szCs w:val="24"/>
        </w:rPr>
        <w:t>(</w:t>
      </w:r>
      <w:proofErr w:type="spellStart"/>
      <w:r w:rsidRPr="00664157">
        <w:rPr>
          <w:rFonts w:ascii="Times New Roman" w:hAnsi="Times New Roman" w:cs="Times New Roman"/>
          <w:sz w:val="24"/>
          <w:szCs w:val="24"/>
        </w:rPr>
        <w:t>i</w:t>
      </w:r>
      <w:proofErr w:type="spellEnd"/>
      <w:r w:rsidRPr="00664157">
        <w:rPr>
          <w:rFonts w:ascii="Times New Roman" w:hAnsi="Times New Roman" w:cs="Times New Roman"/>
          <w:sz w:val="24"/>
          <w:szCs w:val="24"/>
        </w:rPr>
        <w:t xml:space="preserve">) </w:t>
      </w:r>
      <w:proofErr w:type="gramStart"/>
      <w:r w:rsidRPr="00664157">
        <w:rPr>
          <w:rFonts w:ascii="Times New Roman" w:hAnsi="Times New Roman" w:cs="Times New Roman"/>
          <w:sz w:val="24"/>
          <w:szCs w:val="24"/>
        </w:rPr>
        <w:t>in</w:t>
      </w:r>
      <w:proofErr w:type="gramEnd"/>
      <w:r w:rsidRPr="00664157">
        <w:rPr>
          <w:rFonts w:ascii="Times New Roman" w:hAnsi="Times New Roman" w:cs="Times New Roman"/>
          <w:sz w:val="24"/>
          <w:szCs w:val="24"/>
        </w:rPr>
        <w:t xml:space="preserve"> the case of a first such violation by the violator, $1,000 multiplied by the number of firearms involved in the violation;</w:t>
      </w:r>
    </w:p>
    <w:p w:rsidRPr="00664157" w:rsidR="00664157" w:rsidP="00664157" w:rsidRDefault="00664157">
      <w:pPr>
        <w:spacing w:line="240" w:lineRule="auto"/>
        <w:rPr>
          <w:rFonts w:ascii="Times New Roman" w:hAnsi="Times New Roman" w:cs="Times New Roman"/>
          <w:sz w:val="24"/>
          <w:szCs w:val="24"/>
        </w:rPr>
      </w:pPr>
      <w:r w:rsidRPr="00664157">
        <w:rPr>
          <w:rFonts w:ascii="Times New Roman" w:hAnsi="Times New Roman" w:cs="Times New Roman"/>
          <w:sz w:val="24"/>
          <w:szCs w:val="24"/>
        </w:rPr>
        <w:t xml:space="preserve">(ii) </w:t>
      </w:r>
      <w:proofErr w:type="gramStart"/>
      <w:r w:rsidRPr="00664157">
        <w:rPr>
          <w:rFonts w:ascii="Times New Roman" w:hAnsi="Times New Roman" w:cs="Times New Roman"/>
          <w:sz w:val="24"/>
          <w:szCs w:val="24"/>
        </w:rPr>
        <w:t>in</w:t>
      </w:r>
      <w:proofErr w:type="gramEnd"/>
      <w:r w:rsidRPr="00664157">
        <w:rPr>
          <w:rFonts w:ascii="Times New Roman" w:hAnsi="Times New Roman" w:cs="Times New Roman"/>
          <w:sz w:val="24"/>
          <w:szCs w:val="24"/>
        </w:rPr>
        <w:t xml:space="preserve"> the case of a second violation by the violator, $2,000 multiplied by the number of firearms involved in the violation;</w:t>
      </w:r>
    </w:p>
    <w:p w:rsidRPr="00664157" w:rsidR="00664157" w:rsidP="00664157" w:rsidRDefault="00664157">
      <w:pPr>
        <w:spacing w:line="240" w:lineRule="auto"/>
        <w:rPr>
          <w:rFonts w:ascii="Times New Roman" w:hAnsi="Times New Roman" w:cs="Times New Roman"/>
          <w:sz w:val="24"/>
          <w:szCs w:val="24"/>
        </w:rPr>
      </w:pPr>
      <w:r w:rsidRPr="00664157">
        <w:rPr>
          <w:rFonts w:ascii="Times New Roman" w:hAnsi="Times New Roman" w:cs="Times New Roman"/>
          <w:sz w:val="24"/>
          <w:szCs w:val="24"/>
        </w:rPr>
        <w:t xml:space="preserve">(iii) </w:t>
      </w:r>
      <w:proofErr w:type="gramStart"/>
      <w:r w:rsidRPr="00664157">
        <w:rPr>
          <w:rFonts w:ascii="Times New Roman" w:hAnsi="Times New Roman" w:cs="Times New Roman"/>
          <w:sz w:val="24"/>
          <w:szCs w:val="24"/>
        </w:rPr>
        <w:t>in</w:t>
      </w:r>
      <w:proofErr w:type="gramEnd"/>
      <w:r w:rsidRPr="00664157">
        <w:rPr>
          <w:rFonts w:ascii="Times New Roman" w:hAnsi="Times New Roman" w:cs="Times New Roman"/>
          <w:sz w:val="24"/>
          <w:szCs w:val="24"/>
        </w:rPr>
        <w:t xml:space="preserve"> the case of a third such violation by the violator, $3,000 multiplied by the number of firearms involved in the violation.</w:t>
      </w:r>
    </w:p>
    <w:p w:rsidR="00876FE2" w:rsidP="00664157" w:rsidRDefault="00664157">
      <w:pPr>
        <w:spacing w:line="240" w:lineRule="auto"/>
      </w:pPr>
      <w:r w:rsidRPr="00664157">
        <w:rPr>
          <w:rFonts w:ascii="Times New Roman" w:hAnsi="Times New Roman" w:cs="Times New Roman"/>
          <w:sz w:val="24"/>
          <w:szCs w:val="24"/>
        </w:rPr>
        <w:t>(E) The effective date of this act shall be January 1, 2010.</w:t>
      </w:r>
    </w:p>
    <w:sectPr w:rsidR="00876FE2" w:rsidSect="00876FE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6FE2"/>
    <w:rsid w:val="00664157"/>
    <w:rsid w:val="00876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157"/>
    <w:rPr>
      <w:rFonts w:ascii="Tahoma" w:hAnsi="Tahoma" w:cs="Tahoma"/>
      <w:sz w:val="16"/>
      <w:szCs w:val="16"/>
    </w:rPr>
  </w:style>
  <w:style w:type="character" w:styleId="LineNumber">
    <w:name w:val="line number"/>
    <w:basedOn w:val="DefaultParagraphFont"/>
    <w:uiPriority w:val="99"/>
    <w:semiHidden/>
    <w:unhideWhenUsed/>
    <w:rsid w:val="006641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3245</Characters>
  <Application>Microsoft Office Word</Application>
  <DocSecurity>0</DocSecurity>
  <Lines>27</Lines>
  <Paragraphs>7</Paragraphs>
  <ScaleCrop>false</ScaleCrop>
  <Company>Massachusetts Legislature</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2</cp:revision>
  <dcterms:created xsi:type="dcterms:W3CDTF">2009-01-12T15:09:00Z</dcterms:created>
  <dcterms:modified xsi:type="dcterms:W3CDTF">2009-01-12T15:10:00Z</dcterms:modified>
</cp:coreProperties>
</file>