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67" w:rsidRDefault="004C0B6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56867" w:rsidRDefault="004C0B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C0B6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6867" w:rsidRDefault="004C0B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6867" w:rsidRDefault="004C0B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6867" w:rsidRDefault="004C0B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6867" w:rsidRDefault="004C0B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A. Malia</w:t>
      </w:r>
    </w:p>
    <w:p w:rsidR="00456867" w:rsidRDefault="004C0B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6867" w:rsidRDefault="004C0B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6867" w:rsidRDefault="004C0B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6867" w:rsidRDefault="004C0B6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causation</w:t>
      </w:r>
      <w:r>
        <w:rPr>
          <w:rFonts w:ascii="Times New Roman"/>
          <w:sz w:val="24"/>
        </w:rPr>
        <w:t xml:space="preserve"> in professional liability.</w:t>
      </w:r>
      <w:proofErr w:type="gramEnd"/>
    </w:p>
    <w:p w:rsidR="00456867" w:rsidRDefault="004C0B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6867" w:rsidRDefault="004C0B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6867" w:rsidRDefault="004568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68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6867" w:rsidRDefault="004C0B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6867" w:rsidRDefault="004C0B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68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56867" w:rsidRDefault="004C0B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A. Malia</w:t>
                </w:r>
              </w:p>
            </w:tc>
            <w:tc>
              <w:tcPr>
                <w:tcW w:w="4500" w:type="dxa"/>
              </w:tcPr>
              <w:p w:rsidR="00456867" w:rsidRDefault="004C0B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Suffolk</w:t>
                </w:r>
              </w:p>
            </w:tc>
          </w:tr>
        </w:tbl>
      </w:sdtContent>
    </w:sdt>
    <w:p w:rsidR="00456867" w:rsidRDefault="004C0B6F">
      <w:pPr>
        <w:suppressLineNumbers/>
      </w:pPr>
      <w:r>
        <w:br w:type="page"/>
      </w:r>
    </w:p>
    <w:p w:rsidR="00456867" w:rsidRDefault="004C0B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56867" w:rsidRDefault="004C0B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6867" w:rsidRDefault="004C0B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6867" w:rsidRDefault="004C0B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6867" w:rsidRDefault="004C0B6F">
      <w:pPr>
        <w:suppressLineNumbers/>
        <w:spacing w:after="2"/>
      </w:pPr>
      <w:r>
        <w:rPr>
          <w:sz w:val="14"/>
        </w:rPr>
        <w:br/>
      </w:r>
      <w:r>
        <w:br/>
      </w:r>
    </w:p>
    <w:p w:rsidR="00456867" w:rsidRDefault="004C0B6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causation in professional liability.</w:t>
      </w:r>
      <w:proofErr w:type="gramEnd"/>
      <w:r>
        <w:br/>
      </w:r>
      <w:r>
        <w:br/>
      </w:r>
      <w:r>
        <w:br/>
      </w:r>
    </w:p>
    <w:p w:rsidR="00456867" w:rsidRDefault="004C0B6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C0B6F" w:rsidRPr="00D65593" w:rsidRDefault="004C0B6F" w:rsidP="004C0B6F">
      <w:pPr>
        <w:rPr>
          <w:szCs w:val="24"/>
        </w:rPr>
      </w:pPr>
      <w:r>
        <w:rPr>
          <w:rFonts w:ascii="Times New Roman"/>
        </w:rPr>
        <w:tab/>
      </w:r>
      <w:proofErr w:type="gramStart"/>
      <w:r>
        <w:rPr>
          <w:bCs/>
          <w:szCs w:val="24"/>
        </w:rPr>
        <w:t>SECTION 1.</w:t>
      </w:r>
      <w:proofErr w:type="gramEnd"/>
      <w:r>
        <w:rPr>
          <w:bCs/>
          <w:szCs w:val="24"/>
        </w:rPr>
        <w:t xml:space="preserve">  Section 60K of Chapter 231 of the General Laws, as appearing in the 2006 Official Edition, </w:t>
      </w:r>
      <w:r w:rsidRPr="00D65593">
        <w:rPr>
          <w:bCs/>
          <w:szCs w:val="24"/>
        </w:rPr>
        <w:t xml:space="preserve">is hereby amended </w:t>
      </w:r>
      <w:r>
        <w:rPr>
          <w:bCs/>
          <w:szCs w:val="24"/>
        </w:rPr>
        <w:t>by inserting after the</w:t>
      </w:r>
      <w:r w:rsidRPr="00D65593">
        <w:rPr>
          <w:bCs/>
          <w:szCs w:val="24"/>
        </w:rPr>
        <w:t xml:space="preserve"> end </w:t>
      </w:r>
      <w:proofErr w:type="spellStart"/>
      <w:r w:rsidRPr="00D65593">
        <w:rPr>
          <w:bCs/>
          <w:szCs w:val="24"/>
        </w:rPr>
        <w:t>therof</w:t>
      </w:r>
      <w:proofErr w:type="spellEnd"/>
      <w:r w:rsidRPr="00D65593">
        <w:rPr>
          <w:bCs/>
          <w:szCs w:val="24"/>
        </w:rPr>
        <w:t xml:space="preserve"> </w:t>
      </w:r>
      <w:r>
        <w:rPr>
          <w:bCs/>
          <w:szCs w:val="24"/>
        </w:rPr>
        <w:t xml:space="preserve">the </w:t>
      </w:r>
      <w:r w:rsidRPr="00D65593">
        <w:rPr>
          <w:bCs/>
          <w:szCs w:val="24"/>
        </w:rPr>
        <w:t>following new section:</w:t>
      </w:r>
      <w:r w:rsidRPr="00D65593">
        <w:rPr>
          <w:szCs w:val="24"/>
        </w:rPr>
        <w:t xml:space="preserve"> </w:t>
      </w:r>
    </w:p>
    <w:p w:rsidR="004C0B6F" w:rsidRDefault="004C0B6F" w:rsidP="004C0B6F">
      <w:pPr>
        <w:spacing w:after="216"/>
        <w:ind w:firstLine="240"/>
        <w:rPr>
          <w:szCs w:val="24"/>
          <w:lang/>
        </w:rPr>
      </w:pPr>
    </w:p>
    <w:p w:rsidR="004C0B6F" w:rsidRPr="00D65593" w:rsidRDefault="004C0B6F" w:rsidP="004C0B6F">
      <w:pPr>
        <w:spacing w:after="216"/>
        <w:ind w:firstLine="240"/>
        <w:rPr>
          <w:szCs w:val="24"/>
          <w:lang/>
        </w:rPr>
      </w:pPr>
      <w:r>
        <w:rPr>
          <w:szCs w:val="24"/>
          <w:lang/>
        </w:rPr>
        <w:t>Section 60</w:t>
      </w:r>
      <w:r w:rsidRPr="00D65593">
        <w:rPr>
          <w:szCs w:val="24"/>
          <w:lang/>
        </w:rPr>
        <w:t>L:</w:t>
      </w:r>
    </w:p>
    <w:p w:rsidR="004C0B6F" w:rsidRPr="00D65593" w:rsidRDefault="004C0B6F" w:rsidP="004C0B6F">
      <w:pPr>
        <w:spacing w:before="216" w:after="216"/>
        <w:ind w:firstLine="240"/>
        <w:rPr>
          <w:szCs w:val="24"/>
        </w:rPr>
      </w:pPr>
      <w:r w:rsidRPr="00D65593">
        <w:rPr>
          <w:szCs w:val="24"/>
        </w:rPr>
        <w:t>In any action for malpractice, negligence, error, omission, mistake or unauthorized rendering of professional services, against a provider of health care, the plaintiff shall have the burden of proving the following:</w:t>
      </w:r>
    </w:p>
    <w:p w:rsidR="004C0B6F" w:rsidRPr="00D65593" w:rsidRDefault="004C0B6F" w:rsidP="004C0B6F">
      <w:pPr>
        <w:spacing w:before="216" w:after="216"/>
        <w:ind w:firstLine="240"/>
        <w:rPr>
          <w:szCs w:val="24"/>
          <w:lang/>
        </w:rPr>
      </w:pPr>
      <w:r w:rsidRPr="00D65593">
        <w:rPr>
          <w:szCs w:val="24"/>
          <w:lang/>
        </w:rPr>
        <w:t xml:space="preserve"> (1) The recognized standard of acceptable professional practice in the profession and the specialty thereof, if any, that the defendant practices in the community in which he practices or in a similar community at the time the alleged injury or wrongful action occurred;</w:t>
      </w:r>
    </w:p>
    <w:p w:rsidR="004C0B6F" w:rsidRPr="00D65593" w:rsidRDefault="004C0B6F" w:rsidP="004C0B6F">
      <w:pPr>
        <w:spacing w:before="216" w:after="216"/>
        <w:ind w:firstLine="240"/>
        <w:rPr>
          <w:szCs w:val="24"/>
          <w:lang/>
        </w:rPr>
      </w:pPr>
      <w:r w:rsidRPr="00D65593">
        <w:rPr>
          <w:szCs w:val="24"/>
          <w:lang/>
        </w:rPr>
        <w:t>(2)  That the defendant acted with less than or failed to act with ordinary and reasonable care in accordance with such standard; and</w:t>
      </w:r>
    </w:p>
    <w:p w:rsidR="004C0B6F" w:rsidRPr="00D65593" w:rsidRDefault="004C0B6F" w:rsidP="004C0B6F">
      <w:pPr>
        <w:spacing w:before="216"/>
        <w:ind w:firstLine="240"/>
        <w:rPr>
          <w:szCs w:val="24"/>
          <w:lang/>
        </w:rPr>
      </w:pPr>
      <w:r w:rsidRPr="00D65593">
        <w:rPr>
          <w:szCs w:val="24"/>
          <w:lang/>
        </w:rPr>
        <w:t>(3) As a direct and proximate result of the defendant's negligent act or omission, the plaintiff suffered injuries which would not otherwise have occurred.</w:t>
      </w:r>
    </w:p>
    <w:p w:rsidR="004C0B6F" w:rsidRPr="00D65593" w:rsidRDefault="004C0B6F" w:rsidP="004C0B6F">
      <w:pPr>
        <w:spacing w:before="216"/>
        <w:ind w:firstLine="240"/>
        <w:rPr>
          <w:szCs w:val="24"/>
        </w:rPr>
      </w:pPr>
      <w:r w:rsidRPr="00D65593">
        <w:rPr>
          <w:szCs w:val="24"/>
          <w:lang/>
        </w:rPr>
        <w:t xml:space="preserve">(4) The plaintiff </w:t>
      </w:r>
      <w:r>
        <w:rPr>
          <w:szCs w:val="24"/>
          <w:lang/>
        </w:rPr>
        <w:t xml:space="preserve">was a patient of the defendant and </w:t>
      </w:r>
      <w:r w:rsidRPr="00D65593">
        <w:rPr>
          <w:szCs w:val="24"/>
          <w:lang/>
        </w:rPr>
        <w:t>had a professional relationship to the defendant which created a duty of c</w:t>
      </w:r>
      <w:r>
        <w:rPr>
          <w:szCs w:val="24"/>
          <w:lang/>
        </w:rPr>
        <w:t xml:space="preserve">are on the defendant’s part or </w:t>
      </w:r>
      <w:r w:rsidRPr="00D65593">
        <w:rPr>
          <w:szCs w:val="24"/>
        </w:rPr>
        <w:t xml:space="preserve">where the </w:t>
      </w:r>
      <w:r>
        <w:rPr>
          <w:szCs w:val="24"/>
        </w:rPr>
        <w:t xml:space="preserve">plaintiff is </w:t>
      </w:r>
      <w:r w:rsidRPr="00D65593">
        <w:rPr>
          <w:szCs w:val="24"/>
        </w:rPr>
        <w:t xml:space="preserve">a reasonably identifiable victim </w:t>
      </w:r>
      <w:r>
        <w:rPr>
          <w:szCs w:val="24"/>
        </w:rPr>
        <w:t>of the patient of a defendant psychotherapist to whom the patient communicated</w:t>
      </w:r>
      <w:r w:rsidRPr="00D65593">
        <w:rPr>
          <w:szCs w:val="24"/>
        </w:rPr>
        <w:t xml:space="preserve"> a serious threat of physical violence against </w:t>
      </w:r>
      <w:r>
        <w:rPr>
          <w:szCs w:val="24"/>
        </w:rPr>
        <w:t>the plaintiff.</w:t>
      </w:r>
    </w:p>
    <w:p w:rsidR="00456867" w:rsidRDefault="00456867">
      <w:pPr>
        <w:spacing w:line="336" w:lineRule="auto"/>
      </w:pPr>
    </w:p>
    <w:sectPr w:rsidR="00456867" w:rsidSect="004568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867"/>
    <w:rsid w:val="00456867"/>
    <w:rsid w:val="004C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C0B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LEG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rhunter</cp:lastModifiedBy>
  <cp:revision>2</cp:revision>
  <dcterms:created xsi:type="dcterms:W3CDTF">2009-01-12T18:12:00Z</dcterms:created>
  <dcterms:modified xsi:type="dcterms:W3CDTF">2009-01-12T18:14:00Z</dcterms:modified>
</cp:coreProperties>
</file>