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0E" w:rsidRDefault="00F8323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67B0E" w:rsidRDefault="00F8323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8323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67B0E" w:rsidRDefault="00F8323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67B0E" w:rsidRDefault="00F8323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67B0E" w:rsidRDefault="00F8323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67B0E" w:rsidRDefault="00F8323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Ronald Mariano</w:t>
      </w:r>
    </w:p>
    <w:p w:rsidR="00A67B0E" w:rsidRDefault="00F8323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67B0E" w:rsidRDefault="00F8323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67B0E" w:rsidRDefault="00F8323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67B0E" w:rsidRDefault="00F8323C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Recoverin</w:t>
      </w:r>
      <w:r>
        <w:rPr>
          <w:rFonts w:ascii="Times New Roman"/>
          <w:sz w:val="24"/>
        </w:rPr>
        <w:t>g Tax Revenue Lost to Neighboring States.</w:t>
      </w:r>
    </w:p>
    <w:p w:rsidR="00A67B0E" w:rsidRDefault="00F8323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67B0E" w:rsidRDefault="00F8323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67B0E" w:rsidRDefault="00A67B0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67B0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67B0E" w:rsidRDefault="00F8323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67B0E" w:rsidRDefault="00F8323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A67B0E" w:rsidRDefault="00F8323C">
      <w:pPr>
        <w:suppressLineNumbers/>
      </w:pPr>
      <w:r>
        <w:br w:type="page"/>
      </w:r>
    </w:p>
    <w:p w:rsidR="00A67B0E" w:rsidRDefault="00F8323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67B0E" w:rsidRDefault="00F8323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67B0E" w:rsidRDefault="00F8323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67B0E" w:rsidRDefault="00F8323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67B0E" w:rsidRDefault="00F8323C">
      <w:pPr>
        <w:suppressLineNumbers/>
        <w:spacing w:after="2"/>
      </w:pPr>
      <w:r>
        <w:rPr>
          <w:sz w:val="14"/>
        </w:rPr>
        <w:br/>
      </w:r>
      <w:r>
        <w:br/>
      </w:r>
    </w:p>
    <w:p w:rsidR="00A67B0E" w:rsidRDefault="00F8323C">
      <w:pPr>
        <w:suppressLineNumbers/>
      </w:pPr>
      <w:r>
        <w:rPr>
          <w:rFonts w:ascii="Times New Roman"/>
          <w:smallCaps/>
          <w:sz w:val="28"/>
        </w:rPr>
        <w:t>An Act Relative to Recovering Tax Revenue Lost to Neighboring States.</w:t>
      </w:r>
      <w:r>
        <w:br/>
      </w:r>
      <w:r>
        <w:br/>
      </w:r>
      <w:r>
        <w:br/>
      </w:r>
    </w:p>
    <w:p w:rsidR="00A67B0E" w:rsidRDefault="00F8323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8323C" w:rsidRDefault="00F8323C" w:rsidP="00F8323C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Sections 13 through 21, inclusive, of chapter 64C of the General Laws, as appearing in the 2006 Official Edition, are hereby stricken.</w:t>
      </w:r>
    </w:p>
    <w:p w:rsidR="00A67B0E" w:rsidRDefault="00A67B0E">
      <w:pPr>
        <w:spacing w:line="336" w:lineRule="auto"/>
      </w:pPr>
    </w:p>
    <w:sectPr w:rsidR="00A67B0E" w:rsidSect="00A67B0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7B0E"/>
    <w:rsid w:val="00A67B0E"/>
    <w:rsid w:val="00F8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23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832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>LEG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wweikel</cp:lastModifiedBy>
  <cp:revision>2</cp:revision>
  <dcterms:created xsi:type="dcterms:W3CDTF">2009-01-14T17:22:00Z</dcterms:created>
  <dcterms:modified xsi:type="dcterms:W3CDTF">2009-01-14T17:22:00Z</dcterms:modified>
</cp:coreProperties>
</file>