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10" w:rsidRDefault="00E7131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DB6910" w:rsidRDefault="00E7131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7131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B6910" w:rsidRDefault="00E7131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B6910" w:rsidRDefault="00E7131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6910" w:rsidRDefault="00E7131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B6910" w:rsidRDefault="00E7131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DB6910" w:rsidRDefault="00E7131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6910" w:rsidRDefault="00E7131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B6910" w:rsidRDefault="00E7131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B6910" w:rsidRDefault="00E7131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create penalties f</w:t>
      </w:r>
      <w:r>
        <w:rPr>
          <w:rFonts w:ascii="Times New Roman"/>
          <w:sz w:val="24"/>
        </w:rPr>
        <w:t>or manslaughter when caused by the operation of a motor vehicle.</w:t>
      </w:r>
      <w:proofErr w:type="gramEnd"/>
    </w:p>
    <w:p w:rsidR="00DB6910" w:rsidRDefault="00E7131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6910" w:rsidRDefault="00E7131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B6910" w:rsidRDefault="00DB691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B69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B6910" w:rsidRDefault="00E7131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B6910" w:rsidRDefault="00E7131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B69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B6910" w:rsidRDefault="00E7131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R. Miceli</w:t>
                </w:r>
              </w:p>
            </w:tc>
            <w:tc>
              <w:tcPr>
                <w:tcW w:w="4500" w:type="dxa"/>
              </w:tcPr>
              <w:p w:rsidR="00DB6910" w:rsidRDefault="00E7131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Middlesex</w:t>
                </w:r>
              </w:p>
            </w:tc>
          </w:tr>
        </w:tbl>
      </w:sdtContent>
    </w:sdt>
    <w:p w:rsidR="00DB6910" w:rsidRDefault="00E7131A">
      <w:pPr>
        <w:suppressLineNumbers/>
      </w:pPr>
      <w:r>
        <w:br w:type="page"/>
      </w:r>
    </w:p>
    <w:p w:rsidR="00DB6910" w:rsidRDefault="00E7131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1597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DB6910" w:rsidRDefault="00E7131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B6910" w:rsidRDefault="00E7131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6910" w:rsidRDefault="00E7131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B6910" w:rsidRDefault="00E7131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6910" w:rsidRDefault="00E7131A">
      <w:pPr>
        <w:suppressLineNumbers/>
        <w:spacing w:after="2"/>
      </w:pPr>
      <w:r>
        <w:rPr>
          <w:sz w:val="14"/>
        </w:rPr>
        <w:br/>
      </w:r>
      <w:r>
        <w:br/>
      </w:r>
    </w:p>
    <w:p w:rsidR="00DB6910" w:rsidRDefault="00E7131A">
      <w:pPr>
        <w:suppressLineNumbers/>
      </w:pPr>
      <w:proofErr w:type="gramStart"/>
      <w:r>
        <w:rPr>
          <w:rFonts w:ascii="Times New Roman"/>
          <w:smallCaps/>
          <w:sz w:val="28"/>
        </w:rPr>
        <w:t>An Act to create penalties for manslaughter when caused by the operation of a motor vehicle.</w:t>
      </w:r>
      <w:proofErr w:type="gramEnd"/>
      <w:r>
        <w:br/>
      </w:r>
      <w:r>
        <w:br/>
      </w:r>
      <w:r>
        <w:br/>
      </w:r>
    </w:p>
    <w:p w:rsidR="00DB6910" w:rsidRDefault="00E7131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B6910" w:rsidRDefault="00E7131A" w:rsidP="00E7131A">
      <w:pPr>
        <w:pStyle w:val="NormalWeb"/>
      </w:pPr>
      <w:proofErr w:type="gramStart"/>
      <w:r>
        <w:t>SECTION 1.</w:t>
      </w:r>
      <w:proofErr w:type="gramEnd"/>
      <w:r>
        <w:t xml:space="preserve"> Chapter 265 of the General Laws as appearing in the 2006 Official Edition, is hereby amended by adding the following section:—</w:t>
      </w:r>
      <w:r>
        <w:br/>
        <w:t>Section 13½. Whoever commits manslaughter while operating a motor vehicle shall be punished in the state prison for not more than twenty years or by a fine of not more than one thousand dollars and imprisonment in jail or a house correction for not more than two and one-half years. Upon a conviction under this section, the court shall immediately notify the registrar, who shall suspend the license, permit or right to operate of such person for fifteen years.</w:t>
      </w:r>
    </w:p>
    <w:sectPr w:rsidR="00DB6910" w:rsidSect="00DB691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6910"/>
    <w:rsid w:val="00DB6910"/>
    <w:rsid w:val="00E7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1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7131A"/>
  </w:style>
  <w:style w:type="paragraph" w:styleId="NormalWeb">
    <w:name w:val="Normal (Web)"/>
    <w:basedOn w:val="Normal"/>
    <w:rsid w:val="00E7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>LEG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2</cp:revision>
  <dcterms:created xsi:type="dcterms:W3CDTF">2009-01-05T18:28:00Z</dcterms:created>
  <dcterms:modified xsi:type="dcterms:W3CDTF">2009-01-05T18:29:00Z</dcterms:modified>
</cp:coreProperties>
</file>