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27" w:rsidRDefault="00713D4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F1027" w:rsidRDefault="00713D4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13D4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F1027" w:rsidRDefault="00713D4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F1027" w:rsidRDefault="00713D4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1027" w:rsidRDefault="00713D4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F1027" w:rsidRDefault="00713D4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Moran</w:t>
      </w:r>
    </w:p>
    <w:p w:rsidR="00DF1027" w:rsidRDefault="00713D4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1027" w:rsidRDefault="00713D4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F1027" w:rsidRDefault="00713D4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F1027" w:rsidRDefault="00713D4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recording</w:t>
      </w:r>
      <w:r>
        <w:rPr>
          <w:rFonts w:ascii="Times New Roman"/>
          <w:sz w:val="24"/>
        </w:rPr>
        <w:t xml:space="preserve"> of conversations during investigations.</w:t>
      </w:r>
      <w:proofErr w:type="gramEnd"/>
    </w:p>
    <w:p w:rsidR="00DF1027" w:rsidRDefault="00713D4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F1027" w:rsidRDefault="00713D4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F1027" w:rsidRDefault="00DF102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F10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F1027" w:rsidRDefault="00713D4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F1027" w:rsidRDefault="00713D4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F10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F1027" w:rsidRDefault="00713D4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Moran</w:t>
                </w:r>
              </w:p>
            </w:tc>
            <w:tc>
              <w:tcPr>
                <w:tcW w:w="4500" w:type="dxa"/>
              </w:tcPr>
              <w:p w:rsidR="00DF1027" w:rsidRDefault="00713D4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Suffolk</w:t>
                </w:r>
              </w:p>
            </w:tc>
          </w:tr>
        </w:tbl>
      </w:sdtContent>
    </w:sdt>
    <w:p w:rsidR="00DF1027" w:rsidRDefault="00713D41">
      <w:pPr>
        <w:suppressLineNumbers/>
      </w:pPr>
      <w:r>
        <w:br w:type="page"/>
      </w:r>
    </w:p>
    <w:p w:rsidR="00DF1027" w:rsidRDefault="00713D4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1598 OF 2007-2008.]</w:t>
      </w:r>
    </w:p>
    <w:p w:rsidR="00DF1027" w:rsidRDefault="00713D4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F1027" w:rsidRDefault="00713D4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1027" w:rsidRDefault="00713D4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F1027" w:rsidRDefault="00713D4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F1027" w:rsidRDefault="00713D41">
      <w:pPr>
        <w:suppressLineNumbers/>
        <w:spacing w:after="2"/>
      </w:pPr>
      <w:r>
        <w:rPr>
          <w:sz w:val="14"/>
        </w:rPr>
        <w:br/>
      </w:r>
      <w:r>
        <w:br/>
      </w:r>
    </w:p>
    <w:p w:rsidR="00DF1027" w:rsidRDefault="00713D41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recording of conversations during investigations.</w:t>
      </w:r>
      <w:proofErr w:type="gramEnd"/>
      <w:r>
        <w:br/>
      </w:r>
      <w:r>
        <w:br/>
      </w:r>
      <w:r>
        <w:br/>
      </w:r>
    </w:p>
    <w:p w:rsidR="00DF1027" w:rsidRDefault="00713D4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13D41" w:rsidRPr="00713D41" w:rsidRDefault="00713D41" w:rsidP="00713D41">
      <w:pPr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713D41">
        <w:rPr>
          <w:rFonts w:ascii="Times New Roman" w:hAnsi="Times New Roman" w:cs="Times New Roman"/>
        </w:rPr>
        <w:t>SECTION 1.</w:t>
      </w:r>
      <w:proofErr w:type="gramEnd"/>
      <w:r w:rsidRPr="00713D41">
        <w:rPr>
          <w:rFonts w:ascii="Times New Roman" w:hAnsi="Times New Roman" w:cs="Times New Roman"/>
        </w:rPr>
        <w:t xml:space="preserve"> Subsection D of section 99 of chapter 272 of the General Laws is hereby amended by inserting, after paragraph 2 (e), the following paragraph: - </w:t>
      </w:r>
    </w:p>
    <w:p w:rsidR="00713D41" w:rsidRPr="00713D41" w:rsidRDefault="00713D41" w:rsidP="00713D41">
      <w:pPr>
        <w:rPr>
          <w:rFonts w:ascii="Times New Roman" w:hAnsi="Times New Roman" w:cs="Times New Roman"/>
        </w:rPr>
      </w:pPr>
    </w:p>
    <w:p w:rsidR="00DF1027" w:rsidRPr="00713D41" w:rsidRDefault="00713D41" w:rsidP="00713D41">
      <w:pPr>
        <w:rPr>
          <w:rFonts w:ascii="Times New Roman" w:hAnsi="Times New Roman" w:cs="Times New Roman"/>
        </w:rPr>
      </w:pPr>
      <w:r w:rsidRPr="00713D41">
        <w:rPr>
          <w:rFonts w:ascii="Times New Roman" w:hAnsi="Times New Roman" w:cs="Times New Roman"/>
        </w:rPr>
        <w:t>(f) Notwithstanding any other provision of this chapter, a law enforcement official conducting an authorized investigation into a crime against a person or for arson may conduct a one party recording with a suspect in a police facility which had clear and conspicuous notices that conversations concerning crimes against a person or for arson may be recorded in said facility without an additional notice after the individual has given his Miranda warnings.</w:t>
      </w:r>
    </w:p>
    <w:sectPr w:rsidR="00DF1027" w:rsidRPr="00713D41" w:rsidSect="00DF102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F1027"/>
    <w:rsid w:val="00713D41"/>
    <w:rsid w:val="00D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4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3D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mbartley</cp:lastModifiedBy>
  <cp:revision>2</cp:revision>
  <dcterms:created xsi:type="dcterms:W3CDTF">2009-01-12T17:45:00Z</dcterms:created>
  <dcterms:modified xsi:type="dcterms:W3CDTF">2009-01-12T17:46:00Z</dcterms:modified>
</cp:coreProperties>
</file>