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53306" w:rsidRDefault="004058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53306" w:rsidRDefault="004058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0589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3306" w:rsidRDefault="004058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3306" w:rsidRDefault="004058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Murphy, James Dwyer</w:t>
      </w:r>
    </w:p>
    <w:p w:rsidR="00E53306" w:rsidRDefault="004058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3306" w:rsidRDefault="004058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3306" w:rsidRDefault="004058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3306" w:rsidRDefault="004058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directing the disposi</w:t>
      </w:r>
      <w:r>
        <w:rPr>
          <w:rFonts w:ascii="Times New Roman"/>
          <w:sz w:val="24"/>
        </w:rPr>
        <w:t>tion of capital gains tax revenue.</w:t>
      </w:r>
      <w:proofErr w:type="gramEnd"/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3306" w:rsidRDefault="004058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3306" w:rsidRDefault="00E533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Dwyer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Charles A.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Alice K. Wolf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25th Middlesex</w:t>
                </w:r>
              </w:p>
            </w:tc>
          </w:tr>
        </w:tbl>
      </w:sdtContent>
    </w:sdt>
    <w:p w:rsidR="00E53306" w:rsidRDefault="00405892">
      <w:pPr>
        <w:suppressLineNumbers/>
      </w:pPr>
      <w:r>
        <w:br w:type="page"/>
      </w:r>
    </w:p>
    <w:p w:rsidR="00E53306" w:rsidRDefault="004058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3306" w:rsidRDefault="004058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3306" w:rsidRDefault="00405892">
      <w:pPr>
        <w:suppressLineNumbers/>
        <w:spacing w:after="2"/>
      </w:pPr>
      <w:r>
        <w:rPr>
          <w:sz w:val="14"/>
        </w:rPr>
        <w:br/>
      </w:r>
      <w:r>
        <w:br/>
      </w:r>
    </w:p>
    <w:p w:rsidR="00E53306" w:rsidRDefault="00405892">
      <w:pPr>
        <w:suppressLineNumbers/>
      </w:pPr>
      <w:r>
        <w:rPr>
          <w:rFonts w:ascii="Times New Roman"/>
          <w:smallCaps/>
          <w:sz w:val="28"/>
        </w:rPr>
        <w:t>An Act directing the disposition of capital gains tax revenue.</w:t>
      </w:r>
      <w:r>
        <w:br/>
      </w:r>
      <w:r>
        <w:br/>
      </w:r>
      <w:r>
        <w:br/>
      </w:r>
    </w:p>
    <w:p w:rsidR="00E53306" w:rsidRDefault="0040589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5892" w:rsidP="00405892" w:rsidRDefault="00405892">
      <w:pPr>
        <w:rPr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B0114A">
        <w:rPr>
          <w:sz w:val="24"/>
          <w:szCs w:val="24"/>
        </w:rPr>
        <w:t>Section</w:t>
      </w:r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Section 5C of chapter 29 of the General Laws, as appearing in the 2006 Official Edition, is hereby amended by inserting, after subsection (a), the following  subsection:-</w:t>
      </w:r>
    </w:p>
    <w:p w:rsidR="00E53306" w:rsidP="00405892" w:rsidRDefault="00405892">
      <w:r>
        <w:rPr>
          <w:sz w:val="24"/>
          <w:szCs w:val="24"/>
        </w:rPr>
        <w:t>(a ½) after the disposition of revenue in subsection (a), all remaining revenues received from capital gains, as that term is defined in section 1 of chapter 62, shall be transferred to the General Fund and the Stabilization Fund in equal shares.</w:t>
      </w:r>
    </w:p>
    <w:sectPr w:rsidR="00E53306" w:rsidSect="00E533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306"/>
    <w:rsid w:val="00405892"/>
    <w:rsid w:val="00E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5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LEG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2009-01-14T03:30:00Z</dcterms:created>
  <dcterms:modified xsi:type="dcterms:W3CDTF">2009-01-14T03:30:00Z</dcterms:modified>
</cp:coreProperties>
</file>