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5DB" w:rsidRDefault="00D31FA9">
      <w:pPr>
        <w:suppressLineNumbers/>
        <w:spacing w:after="2"/>
        <w:jc w:val="center"/>
      </w:pPr>
      <w:r>
        <w:rPr>
          <w:rFonts w:ascii="Arial"/>
          <w:sz w:val="18"/>
        </w:rPr>
        <w:t>HOUSE DOCKET, NO.         FILED ON: 1/8/2009</w:t>
      </w:r>
    </w:p>
    <w:p w:rsidR="00AC05DB" w:rsidRDefault="00D31FA9">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31FA9" w:rsidP="00DB534B">
            <w:pPr>
              <w:suppressLineNumbers/>
              <w:jc w:val="right"/>
              <w:rPr>
                <w:b/>
                <w:sz w:val="28"/>
              </w:rPr>
            </w:pPr>
          </w:p>
        </w:tc>
      </w:tr>
    </w:tbl>
    <w:p w:rsidR="00AC05DB" w:rsidRDefault="00D31FA9">
      <w:pPr>
        <w:suppressLineNumbers/>
        <w:spacing w:before="2" w:after="2"/>
        <w:jc w:val="center"/>
      </w:pPr>
      <w:r>
        <w:rPr>
          <w:rFonts w:ascii="Old English Text MT"/>
          <w:sz w:val="32"/>
        </w:rPr>
        <w:t>The Commonwealth of Massachusetts</w:t>
      </w:r>
    </w:p>
    <w:p w:rsidR="00AC05DB" w:rsidRDefault="00D31FA9">
      <w:pPr>
        <w:suppressLineNumbers/>
        <w:spacing w:after="2"/>
        <w:jc w:val="center"/>
      </w:pPr>
      <w:r>
        <w:rPr>
          <w:rFonts w:ascii="Times New Roman"/>
          <w:b/>
          <w:sz w:val="32"/>
          <w:vertAlign w:val="superscript"/>
        </w:rPr>
        <w:t>_______________</w:t>
      </w:r>
    </w:p>
    <w:p w:rsidR="00AC05DB" w:rsidRDefault="00D31FA9">
      <w:pPr>
        <w:suppressLineNumbers/>
        <w:spacing w:before="2"/>
        <w:jc w:val="center"/>
      </w:pPr>
      <w:r>
        <w:rPr>
          <w:rFonts w:ascii="Times New Roman"/>
          <w:sz w:val="20"/>
        </w:rPr>
        <w:t>PRESENTED BY:</w:t>
      </w:r>
    </w:p>
    <w:p w:rsidR="00AC05DB" w:rsidRDefault="00D31FA9">
      <w:pPr>
        <w:suppressLineNumbers/>
        <w:spacing w:after="2"/>
        <w:jc w:val="center"/>
      </w:pPr>
      <w:r>
        <w:rPr>
          <w:rFonts w:ascii="Times New Roman"/>
          <w:b/>
          <w:sz w:val="24"/>
        </w:rPr>
        <w:t>David M. Nangle</w:t>
      </w:r>
    </w:p>
    <w:p w:rsidR="00AC05DB" w:rsidRDefault="00D31FA9">
      <w:pPr>
        <w:suppressLineNumbers/>
        <w:jc w:val="center"/>
      </w:pPr>
      <w:r>
        <w:rPr>
          <w:rFonts w:ascii="Times New Roman"/>
          <w:b/>
          <w:sz w:val="32"/>
          <w:vertAlign w:val="superscript"/>
        </w:rPr>
        <w:t>_______________</w:t>
      </w:r>
    </w:p>
    <w:p w:rsidR="00AC05DB" w:rsidRDefault="00D31FA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C05DB" w:rsidRDefault="00D31FA9">
      <w:pPr>
        <w:suppressLineNumbers/>
      </w:pPr>
      <w:r>
        <w:rPr>
          <w:rFonts w:ascii="Times New Roman"/>
          <w:sz w:val="20"/>
        </w:rPr>
        <w:tab/>
        <w:t>The undersigned legislators and/or citizens respectfully petition for the passage of the accompanying bill:</w:t>
      </w:r>
    </w:p>
    <w:p w:rsidR="00AC05DB" w:rsidRDefault="00D31FA9">
      <w:pPr>
        <w:suppressLineNumbers/>
        <w:spacing w:after="2"/>
        <w:jc w:val="center"/>
      </w:pPr>
      <w:proofErr w:type="gramStart"/>
      <w:r>
        <w:rPr>
          <w:rFonts w:ascii="Times New Roman"/>
          <w:sz w:val="24"/>
        </w:rPr>
        <w:t>An Act promoting fairness in</w:t>
      </w:r>
      <w:r>
        <w:rPr>
          <w:rFonts w:ascii="Times New Roman"/>
          <w:sz w:val="24"/>
        </w:rPr>
        <w:t xml:space="preserve"> gasoline product marketing and sales.</w:t>
      </w:r>
      <w:proofErr w:type="gramEnd"/>
    </w:p>
    <w:p w:rsidR="00AC05DB" w:rsidRDefault="00D31FA9">
      <w:pPr>
        <w:suppressLineNumbers/>
        <w:spacing w:after="2"/>
        <w:jc w:val="center"/>
      </w:pPr>
      <w:r>
        <w:rPr>
          <w:rFonts w:ascii="Times New Roman"/>
          <w:b/>
          <w:sz w:val="32"/>
          <w:vertAlign w:val="superscript"/>
        </w:rPr>
        <w:t>_______________</w:t>
      </w:r>
    </w:p>
    <w:p w:rsidR="00AC05DB" w:rsidRDefault="00D31FA9">
      <w:pPr>
        <w:suppressLineNumbers/>
        <w:jc w:val="center"/>
      </w:pPr>
      <w:r>
        <w:rPr>
          <w:rFonts w:ascii="Times New Roman"/>
          <w:sz w:val="20"/>
        </w:rPr>
        <w:t>PETITION OF:</w:t>
      </w:r>
    </w:p>
    <w:p w:rsidR="00AC05DB" w:rsidRDefault="00AC05D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C05DB">
            <w:tblPrEx>
              <w:tblCellMar>
                <w:top w:w="0" w:type="dxa"/>
                <w:bottom w:w="0" w:type="dxa"/>
              </w:tblCellMar>
            </w:tblPrEx>
            <w:tc>
              <w:tcPr>
                <w:tcW w:w="4500" w:type="dxa"/>
                <w:tcBorders>
                  <w:top w:val="nil"/>
                  <w:bottom w:val="single" w:sz="4" w:space="0" w:color="auto"/>
                  <w:right w:val="single" w:sz="4" w:space="0" w:color="auto"/>
                </w:tcBorders>
              </w:tcPr>
              <w:p w:rsidR="00AC05DB" w:rsidRDefault="00D31FA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C05DB" w:rsidRDefault="00D31FA9">
                <w:pPr>
                  <w:suppressLineNumbers/>
                  <w:spacing w:after="2"/>
                  <w:rPr>
                    <w:smallCaps/>
                  </w:rPr>
                </w:pPr>
                <w:r>
                  <w:rPr>
                    <w:rFonts w:ascii="Times New Roman"/>
                    <w:smallCaps/>
                    <w:sz w:val="24"/>
                  </w:rPr>
                  <w:t>District/Address:</w:t>
                </w:r>
              </w:p>
            </w:tc>
          </w:tr>
          <w:tr w:rsidR="00AC05DB">
            <w:tblPrEx>
              <w:tblCellMar>
                <w:top w:w="0" w:type="dxa"/>
                <w:bottom w:w="0" w:type="dxa"/>
              </w:tblCellMar>
            </w:tblPrEx>
            <w:tc>
              <w:tcPr>
                <w:tcW w:w="4500" w:type="dxa"/>
              </w:tcPr>
              <w:p w:rsidR="00AC05DB" w:rsidRDefault="00D31FA9">
                <w:pPr>
                  <w:suppressLineNumbers/>
                  <w:spacing w:after="2"/>
                  <w:rPr>
                    <w:rFonts w:ascii="Times New Roman"/>
                  </w:rPr>
                </w:pPr>
                <w:r>
                  <w:rPr>
                    <w:rFonts w:ascii="Times New Roman"/>
                  </w:rPr>
                  <w:t>David M. Nangle</w:t>
                </w:r>
              </w:p>
            </w:tc>
            <w:tc>
              <w:tcPr>
                <w:tcW w:w="4500" w:type="dxa"/>
              </w:tcPr>
              <w:p w:rsidR="00AC05DB" w:rsidRDefault="00D31FA9">
                <w:pPr>
                  <w:suppressLineNumbers/>
                  <w:spacing w:after="2"/>
                  <w:rPr>
                    <w:rFonts w:ascii="Times New Roman"/>
                  </w:rPr>
                </w:pPr>
                <w:r>
                  <w:rPr>
                    <w:rFonts w:ascii="Times New Roman"/>
                  </w:rPr>
                  <w:t>17th Middlesex</w:t>
                </w:r>
              </w:p>
            </w:tc>
          </w:tr>
        </w:tbl>
      </w:sdtContent>
    </w:sdt>
    <w:p w:rsidR="00AC05DB" w:rsidRDefault="00D31FA9">
      <w:pPr>
        <w:suppressLineNumbers/>
      </w:pPr>
      <w:r>
        <w:br w:type="page"/>
      </w:r>
    </w:p>
    <w:p w:rsidR="00AC05DB" w:rsidRDefault="00D31FA9">
      <w:pPr>
        <w:suppressLineNumbers/>
        <w:spacing w:before="2" w:after="2"/>
        <w:jc w:val="center"/>
      </w:pPr>
      <w:r>
        <w:rPr>
          <w:rFonts w:ascii="Old English Text MT"/>
          <w:sz w:val="32"/>
        </w:rPr>
        <w:lastRenderedPageBreak/>
        <w:t>The Commonwealth of Massachusetts</w:t>
      </w:r>
      <w:r>
        <w:rPr>
          <w:rFonts w:ascii="Old English Text MT"/>
          <w:sz w:val="32"/>
        </w:rPr>
        <w:br/>
      </w:r>
    </w:p>
    <w:p w:rsidR="00AC05DB" w:rsidRDefault="00D31FA9">
      <w:pPr>
        <w:suppressLineNumbers/>
        <w:spacing w:after="2"/>
        <w:jc w:val="center"/>
      </w:pPr>
      <w:r>
        <w:rPr>
          <w:rFonts w:ascii="Times New Roman"/>
          <w:b/>
          <w:sz w:val="24"/>
          <w:vertAlign w:val="superscript"/>
        </w:rPr>
        <w:t>_______________</w:t>
      </w:r>
    </w:p>
    <w:p w:rsidR="00AC05DB" w:rsidRDefault="00D31FA9">
      <w:pPr>
        <w:suppressLineNumbers/>
        <w:spacing w:after="2"/>
        <w:jc w:val="center"/>
      </w:pPr>
      <w:r>
        <w:rPr>
          <w:rFonts w:ascii="Times New Roman"/>
          <w:b/>
          <w:sz w:val="18"/>
        </w:rPr>
        <w:t>In the Year Two Thousand and Nine</w:t>
      </w:r>
    </w:p>
    <w:p w:rsidR="00AC05DB" w:rsidRDefault="00D31FA9">
      <w:pPr>
        <w:suppressLineNumbers/>
        <w:spacing w:after="2"/>
        <w:jc w:val="center"/>
      </w:pPr>
      <w:r>
        <w:rPr>
          <w:rFonts w:ascii="Times New Roman"/>
          <w:b/>
          <w:sz w:val="24"/>
          <w:vertAlign w:val="superscript"/>
        </w:rPr>
        <w:t>_______________</w:t>
      </w:r>
    </w:p>
    <w:p w:rsidR="00AC05DB" w:rsidRDefault="00D31FA9">
      <w:pPr>
        <w:suppressLineNumbers/>
        <w:spacing w:after="2"/>
      </w:pPr>
      <w:r>
        <w:rPr>
          <w:sz w:val="14"/>
        </w:rPr>
        <w:br/>
      </w:r>
      <w:r>
        <w:br/>
      </w:r>
    </w:p>
    <w:p w:rsidR="00AC05DB" w:rsidRDefault="00D31FA9">
      <w:pPr>
        <w:suppressLineNumbers/>
      </w:pPr>
      <w:proofErr w:type="gramStart"/>
      <w:r>
        <w:rPr>
          <w:rFonts w:ascii="Times New Roman"/>
          <w:smallCaps/>
          <w:sz w:val="28"/>
        </w:rPr>
        <w:t>An Act promoting fairness in gasoline product marketing and sales.</w:t>
      </w:r>
      <w:proofErr w:type="gramEnd"/>
      <w:r>
        <w:br/>
      </w:r>
      <w:r>
        <w:br/>
      </w:r>
      <w:r>
        <w:br/>
      </w:r>
    </w:p>
    <w:p w:rsidR="00AC05DB" w:rsidRDefault="00D31FA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31FA9" w:rsidRDefault="00D31FA9" w:rsidP="00D31FA9">
      <w:r>
        <w:rPr>
          <w:rFonts w:ascii="Times New Roman"/>
        </w:rPr>
        <w:tab/>
      </w:r>
      <w:proofErr w:type="gramStart"/>
      <w:r>
        <w:t>SECTION 1.</w:t>
      </w:r>
      <w:proofErr w:type="gramEnd"/>
      <w:r>
        <w:t xml:space="preserve">  As used in this section the following words shall have the following meanings</w:t>
      </w:r>
    </w:p>
    <w:p w:rsidR="00D31FA9" w:rsidRDefault="00D31FA9" w:rsidP="00D31FA9"/>
    <w:p w:rsidR="00D31FA9" w:rsidRDefault="00D31FA9" w:rsidP="00D31FA9">
      <w:r>
        <w:tab/>
        <w:t>“Book value”, actual cost less actual depreciation taken</w:t>
      </w:r>
    </w:p>
    <w:p w:rsidR="00D31FA9" w:rsidRDefault="00D31FA9" w:rsidP="00D31FA9"/>
    <w:p w:rsidR="00D31FA9" w:rsidRDefault="00D31FA9" w:rsidP="00D31FA9">
      <w:r>
        <w:tab/>
        <w:t xml:space="preserve">“Marketing premises”, the premises that are used by a dealer in connection with the sale, consignment or distribution of motor fuel </w:t>
      </w:r>
    </w:p>
    <w:p w:rsidR="00D31FA9" w:rsidRDefault="00D31FA9" w:rsidP="00D31FA9"/>
    <w:p w:rsidR="00D31FA9" w:rsidRDefault="00D31FA9" w:rsidP="00D31FA9">
      <w:r>
        <w:tab/>
        <w:t>“Producer”, a person who purchases component elements and combines them to produce gasoline products</w:t>
      </w:r>
    </w:p>
    <w:p w:rsidR="00D31FA9" w:rsidRDefault="00D31FA9" w:rsidP="00D31FA9"/>
    <w:p w:rsidR="00D31FA9" w:rsidRDefault="00D31FA9" w:rsidP="00D31FA9">
      <w:r>
        <w:tab/>
        <w:t>“Refines”, a person who owns, operates or controls the operations of a refinery</w:t>
      </w:r>
    </w:p>
    <w:p w:rsidR="00D31FA9" w:rsidRDefault="00D31FA9" w:rsidP="00D31FA9"/>
    <w:p w:rsidR="00D31FA9" w:rsidRDefault="00D31FA9" w:rsidP="00D31FA9">
      <w:r>
        <w:tab/>
        <w:t>Every marketing agreement is subject to the provisions of this section, whether or not expressly set forth in the agreement.  This section shall not apply to transactions otherwise covered under the federal petroleum marketing act</w:t>
      </w:r>
    </w:p>
    <w:p w:rsidR="00D31FA9" w:rsidRDefault="00D31FA9" w:rsidP="00D31FA9"/>
    <w:p w:rsidR="00D31FA9" w:rsidRDefault="00D31FA9" w:rsidP="00D31FA9">
      <w:r>
        <w:lastRenderedPageBreak/>
        <w:tab/>
        <w:t>If a producer or a refiner owns a fee simple interest in marketing premises leased to a dealer, the producer or refiner may not sell, transfer, or assign to another person the producer’s or refiner’s interest in the marketing premises unless the producer or refiner:</w:t>
      </w:r>
    </w:p>
    <w:p w:rsidR="00D31FA9" w:rsidRDefault="00D31FA9" w:rsidP="00D31FA9"/>
    <w:p w:rsidR="00D31FA9" w:rsidRDefault="00D31FA9" w:rsidP="00D31FA9">
      <w:r>
        <w:tab/>
        <w:t>Makes a bona fide offer to sell, transfer, or assign to the dealer the producer’s or refiner’s interest in the marketing premises, except for signs displaying the insignia or any other trademark, service mark, copyright, or patented equipment of the producer or refiner; or</w:t>
      </w:r>
    </w:p>
    <w:p w:rsidR="00D31FA9" w:rsidRDefault="00D31FA9" w:rsidP="00D31FA9"/>
    <w:p w:rsidR="00D31FA9" w:rsidRDefault="00D31FA9" w:rsidP="00D31FA9">
      <w:r>
        <w:tab/>
        <w:t>If applicable, offers a right of first refusal to the dealer of any bona fide offer acceptable to the producer or refiner made by another person to purchase the producer’s or refiner’s interest in the marketing premises.</w:t>
      </w:r>
    </w:p>
    <w:p w:rsidR="00D31FA9" w:rsidRDefault="00D31FA9" w:rsidP="00D31FA9"/>
    <w:p w:rsidR="00D31FA9" w:rsidRDefault="00D31FA9" w:rsidP="00D31FA9">
      <w:r>
        <w:tab/>
        <w:t xml:space="preserve">If a producer or refiner leases </w:t>
      </w:r>
      <w:r w:rsidRPr="00B13A24">
        <w:t>marketing premises from a third party and subleases the marketing premises to a dealer, the producer or</w:t>
      </w:r>
      <w:r>
        <w:t xml:space="preserve"> refiner may not sell, transfer, or assign to another person the producer’s or refiner’s interest in the third party lease unless the producer or refiner:</w:t>
      </w:r>
    </w:p>
    <w:p w:rsidR="00D31FA9" w:rsidRDefault="00D31FA9" w:rsidP="00D31FA9"/>
    <w:p w:rsidR="00D31FA9" w:rsidRDefault="00D31FA9" w:rsidP="00D31FA9">
      <w:r>
        <w:tab/>
        <w:t>Makes a bona fide offer to sell, transfer, or assign to the dealer the producer’s or refiner’s interest in the third party lease; and</w:t>
      </w:r>
    </w:p>
    <w:p w:rsidR="00D31FA9" w:rsidRDefault="00D31FA9" w:rsidP="00D31FA9"/>
    <w:p w:rsidR="00D31FA9" w:rsidRDefault="00D31FA9" w:rsidP="00D31FA9">
      <w:r>
        <w:tab/>
        <w:t>Makes a bona fide offer to sell, transfer, or assign to the dealer the producer’s or refiner’s interest in any improvements or equipment owned by the producer or refiner and located on the marketing premises, except for signs displaying the insignia or any other trademark, service mark, copyright, or patented equipment of the producer or refiner, at a price not exceeding the greater of the fair market value or the book value of the improvements and equipment; or</w:t>
      </w:r>
    </w:p>
    <w:p w:rsidR="00D31FA9" w:rsidRDefault="00D31FA9" w:rsidP="00D31FA9"/>
    <w:p w:rsidR="00D31FA9" w:rsidRDefault="00D31FA9" w:rsidP="00D31FA9">
      <w:r>
        <w:tab/>
        <w:t>If applicable, offers a right of first refusal to the dealer of any bona fide offer acceptable to the producer or refiner made by another person to acquire the producer’s or refiner’s interest in the third party lease and the improvements and equipment located at the marketing premises.</w:t>
      </w:r>
    </w:p>
    <w:p w:rsidR="00D31FA9" w:rsidRDefault="00D31FA9" w:rsidP="00D31FA9"/>
    <w:p w:rsidR="00AC05DB" w:rsidRDefault="00D31FA9" w:rsidP="00D31FA9">
      <w:r>
        <w:tab/>
        <w:t>This section shall be applicable to all offers of bulk transfers of service stations made on or after January 1, 2009.</w:t>
      </w:r>
    </w:p>
    <w:sectPr w:rsidR="00AC05DB" w:rsidSect="00AC05D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C05DB"/>
    <w:rsid w:val="00AC05DB"/>
    <w:rsid w:val="00D31F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FA9"/>
    <w:rPr>
      <w:rFonts w:ascii="Tahoma" w:hAnsi="Tahoma" w:cs="Tahoma"/>
      <w:sz w:val="16"/>
      <w:szCs w:val="16"/>
    </w:rPr>
  </w:style>
  <w:style w:type="character" w:styleId="LineNumber">
    <w:name w:val="line number"/>
    <w:basedOn w:val="DefaultParagraphFont"/>
    <w:uiPriority w:val="99"/>
    <w:semiHidden/>
    <w:unhideWhenUsed/>
    <w:rsid w:val="00D31FA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3124</Characters>
  <Application>Microsoft Office Word</Application>
  <DocSecurity>0</DocSecurity>
  <Lines>26</Lines>
  <Paragraphs>7</Paragraphs>
  <ScaleCrop>false</ScaleCrop>
  <Company>LEG</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BHoey</cp:lastModifiedBy>
  <cp:revision>2</cp:revision>
  <dcterms:created xsi:type="dcterms:W3CDTF">2009-01-08T17:31:00Z</dcterms:created>
  <dcterms:modified xsi:type="dcterms:W3CDTF">2009-01-08T17:31:00Z</dcterms:modified>
</cp:coreProperties>
</file>