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0B" w:rsidRDefault="00EB6025">
      <w:pPr>
        <w:suppressLineNumbers/>
        <w:spacing w:after="2"/>
        <w:jc w:val="center"/>
      </w:pPr>
      <w:r>
        <w:rPr>
          <w:rFonts w:ascii="Arial"/>
          <w:sz w:val="18"/>
        </w:rPr>
        <w:t>HOUSE DOCKET, NO.         FILED ON: 1/14/2009</w:t>
      </w:r>
    </w:p>
    <w:p w:rsidR="00564F0B" w:rsidRDefault="00EB6025">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EB6025" w:rsidRPr="00DB534B" w:rsidTr="00EB6025">
        <w:tblPrEx>
          <w:tblCellMar>
            <w:top w:w="0" w:type="dxa"/>
            <w:bottom w:w="0" w:type="dxa"/>
          </w:tblCellMar>
        </w:tblPrEx>
        <w:tc>
          <w:tcPr>
            <w:tcW w:w="9018" w:type="dxa"/>
          </w:tcPr>
          <w:p w:rsidR="00EB6025" w:rsidRPr="00DB534B" w:rsidRDefault="00EB6025" w:rsidP="00EB6025">
            <w:pPr>
              <w:suppressLineNumbers/>
              <w:jc w:val="right"/>
              <w:rPr>
                <w:b/>
                <w:sz w:val="28"/>
              </w:rPr>
            </w:pPr>
          </w:p>
        </w:tc>
      </w:tr>
    </w:tbl>
    <w:p w:rsidR="00564F0B" w:rsidRDefault="00EB6025">
      <w:pPr>
        <w:suppressLineNumbers/>
        <w:spacing w:before="2" w:after="2"/>
        <w:jc w:val="center"/>
      </w:pPr>
      <w:r>
        <w:rPr>
          <w:rFonts w:ascii="Old English Text MT"/>
          <w:sz w:val="32"/>
        </w:rPr>
        <w:t>The Commonwealth of Massachusetts</w:t>
      </w:r>
    </w:p>
    <w:p w:rsidR="00564F0B" w:rsidRDefault="00EB6025">
      <w:pPr>
        <w:suppressLineNumbers/>
        <w:spacing w:after="2"/>
        <w:jc w:val="center"/>
      </w:pPr>
      <w:r>
        <w:rPr>
          <w:rFonts w:ascii="Times New Roman"/>
          <w:b/>
          <w:sz w:val="32"/>
          <w:vertAlign w:val="superscript"/>
        </w:rPr>
        <w:t>_______________</w:t>
      </w:r>
    </w:p>
    <w:p w:rsidR="00564F0B" w:rsidRDefault="00EB6025">
      <w:pPr>
        <w:suppressLineNumbers/>
        <w:spacing w:before="2"/>
        <w:jc w:val="center"/>
      </w:pPr>
      <w:r>
        <w:rPr>
          <w:rFonts w:ascii="Times New Roman"/>
          <w:sz w:val="20"/>
        </w:rPr>
        <w:t>PRESENTED BY:</w:t>
      </w:r>
    </w:p>
    <w:p w:rsidR="00564F0B" w:rsidRDefault="00EB6025">
      <w:pPr>
        <w:suppressLineNumbers/>
        <w:spacing w:after="2"/>
        <w:jc w:val="center"/>
      </w:pPr>
      <w:r>
        <w:rPr>
          <w:rFonts w:ascii="Times New Roman"/>
          <w:b/>
          <w:sz w:val="24"/>
        </w:rPr>
        <w:t>Robert J. Nyman</w:t>
      </w:r>
    </w:p>
    <w:p w:rsidR="00564F0B" w:rsidRDefault="00EB6025">
      <w:pPr>
        <w:suppressLineNumbers/>
        <w:jc w:val="center"/>
      </w:pPr>
      <w:r>
        <w:rPr>
          <w:rFonts w:ascii="Times New Roman"/>
          <w:b/>
          <w:sz w:val="32"/>
          <w:vertAlign w:val="superscript"/>
        </w:rPr>
        <w:t>_______________</w:t>
      </w:r>
    </w:p>
    <w:p w:rsidR="00564F0B" w:rsidRDefault="00EB60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4F0B" w:rsidRDefault="00EB6025">
      <w:pPr>
        <w:suppressLineNumbers/>
      </w:pPr>
      <w:r>
        <w:rPr>
          <w:rFonts w:ascii="Times New Roman"/>
          <w:sz w:val="20"/>
        </w:rPr>
        <w:tab/>
        <w:t>The undersigned legislators and/or citizens respectfully petition for the passage of the accompanying bill:</w:t>
      </w:r>
    </w:p>
    <w:p w:rsidR="00564F0B" w:rsidRDefault="00EB6025">
      <w:pPr>
        <w:suppressLineNumbers/>
        <w:spacing w:after="2"/>
        <w:jc w:val="center"/>
      </w:pPr>
      <w:r>
        <w:rPr>
          <w:rFonts w:ascii="Times New Roman"/>
          <w:sz w:val="24"/>
        </w:rPr>
        <w:t>An Act Authorizing the State Retirement Board to Grant a Certain Pension to Roy E. Minnehan.</w:t>
      </w:r>
    </w:p>
    <w:p w:rsidR="00564F0B" w:rsidRDefault="00EB6025">
      <w:pPr>
        <w:suppressLineNumbers/>
        <w:spacing w:after="2"/>
        <w:jc w:val="center"/>
      </w:pPr>
      <w:r>
        <w:rPr>
          <w:rFonts w:ascii="Times New Roman"/>
          <w:b/>
          <w:sz w:val="32"/>
          <w:vertAlign w:val="superscript"/>
        </w:rPr>
        <w:t>_______________</w:t>
      </w:r>
    </w:p>
    <w:p w:rsidR="00564F0B" w:rsidRDefault="00EB6025">
      <w:pPr>
        <w:suppressLineNumbers/>
        <w:jc w:val="center"/>
      </w:pPr>
      <w:r>
        <w:rPr>
          <w:rFonts w:ascii="Times New Roman"/>
          <w:sz w:val="20"/>
        </w:rPr>
        <w:t>PETITION OF:</w:t>
      </w:r>
    </w:p>
    <w:p w:rsidR="00564F0B" w:rsidRDefault="00564F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4F0B">
            <w:tblPrEx>
              <w:tblCellMar>
                <w:top w:w="0" w:type="dxa"/>
                <w:bottom w:w="0" w:type="dxa"/>
              </w:tblCellMar>
            </w:tblPrEx>
            <w:tc>
              <w:tcPr>
                <w:tcW w:w="4500" w:type="dxa"/>
                <w:tcBorders>
                  <w:top w:val="nil"/>
                  <w:bottom w:val="single" w:sz="4" w:space="0" w:color="auto"/>
                  <w:right w:val="single" w:sz="4" w:space="0" w:color="auto"/>
                </w:tcBorders>
              </w:tcPr>
              <w:p w:rsidR="00564F0B" w:rsidRDefault="00EB60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4F0B" w:rsidRDefault="00EB6025">
                <w:pPr>
                  <w:suppressLineNumbers/>
                  <w:spacing w:after="2"/>
                  <w:rPr>
                    <w:smallCaps/>
                  </w:rPr>
                </w:pPr>
                <w:r>
                  <w:rPr>
                    <w:rFonts w:ascii="Times New Roman"/>
                    <w:smallCaps/>
                    <w:sz w:val="24"/>
                  </w:rPr>
                  <w:t>District/Address:</w:t>
                </w:r>
              </w:p>
            </w:tc>
          </w:tr>
          <w:tr w:rsidR="00564F0B">
            <w:tblPrEx>
              <w:tblCellMar>
                <w:top w:w="0" w:type="dxa"/>
                <w:bottom w:w="0" w:type="dxa"/>
              </w:tblCellMar>
            </w:tblPrEx>
            <w:tc>
              <w:tcPr>
                <w:tcW w:w="4500" w:type="dxa"/>
              </w:tcPr>
              <w:p w:rsidR="00564F0B" w:rsidRDefault="00EB6025">
                <w:pPr>
                  <w:suppressLineNumbers/>
                  <w:spacing w:after="2"/>
                  <w:rPr>
                    <w:rFonts w:ascii="Times New Roman"/>
                  </w:rPr>
                </w:pPr>
                <w:r>
                  <w:rPr>
                    <w:rFonts w:ascii="Times New Roman"/>
                  </w:rPr>
                  <w:t>Robert J. Nyman</w:t>
                </w:r>
              </w:p>
            </w:tc>
            <w:tc>
              <w:tcPr>
                <w:tcW w:w="4500" w:type="dxa"/>
              </w:tcPr>
              <w:p w:rsidR="00564F0B" w:rsidRDefault="00EB6025">
                <w:pPr>
                  <w:suppressLineNumbers/>
                  <w:spacing w:after="2"/>
                  <w:rPr>
                    <w:rFonts w:ascii="Times New Roman"/>
                  </w:rPr>
                </w:pPr>
                <w:r>
                  <w:rPr>
                    <w:rFonts w:ascii="Times New Roman"/>
                  </w:rPr>
                  <w:t>5th Plymouth</w:t>
                </w:r>
              </w:p>
            </w:tc>
          </w:tr>
        </w:tbl>
      </w:sdtContent>
    </w:sdt>
    <w:p w:rsidR="00564F0B" w:rsidRDefault="00EB6025">
      <w:pPr>
        <w:suppressLineNumbers/>
      </w:pPr>
      <w:r>
        <w:br w:type="page"/>
      </w:r>
    </w:p>
    <w:p w:rsidR="00564F0B" w:rsidRDefault="00EB6025">
      <w:pPr>
        <w:suppressLineNumbers/>
        <w:spacing w:before="2" w:after="2"/>
        <w:jc w:val="center"/>
      </w:pPr>
      <w:r>
        <w:rPr>
          <w:rFonts w:ascii="Old English Text MT"/>
          <w:sz w:val="32"/>
        </w:rPr>
        <w:lastRenderedPageBreak/>
        <w:t>The Commonwealth of Massachusetts</w:t>
      </w:r>
      <w:r>
        <w:rPr>
          <w:rFonts w:ascii="Old English Text MT"/>
          <w:sz w:val="32"/>
        </w:rPr>
        <w:br/>
      </w:r>
    </w:p>
    <w:p w:rsidR="00564F0B" w:rsidRDefault="00EB6025">
      <w:pPr>
        <w:suppressLineNumbers/>
        <w:spacing w:after="2"/>
        <w:jc w:val="center"/>
      </w:pPr>
      <w:r>
        <w:rPr>
          <w:rFonts w:ascii="Times New Roman"/>
          <w:b/>
          <w:sz w:val="24"/>
          <w:vertAlign w:val="superscript"/>
        </w:rPr>
        <w:t>_______________</w:t>
      </w:r>
    </w:p>
    <w:p w:rsidR="00564F0B" w:rsidRDefault="00EB6025">
      <w:pPr>
        <w:suppressLineNumbers/>
        <w:spacing w:after="2"/>
        <w:jc w:val="center"/>
      </w:pPr>
      <w:r>
        <w:rPr>
          <w:rFonts w:ascii="Times New Roman"/>
          <w:b/>
          <w:sz w:val="18"/>
        </w:rPr>
        <w:t>In the Year Two Thousand and Nine</w:t>
      </w:r>
    </w:p>
    <w:p w:rsidR="00564F0B" w:rsidRDefault="00EB6025">
      <w:pPr>
        <w:suppressLineNumbers/>
        <w:spacing w:after="2"/>
        <w:jc w:val="center"/>
      </w:pPr>
      <w:r>
        <w:rPr>
          <w:rFonts w:ascii="Times New Roman"/>
          <w:b/>
          <w:sz w:val="24"/>
          <w:vertAlign w:val="superscript"/>
        </w:rPr>
        <w:t>_______________</w:t>
      </w:r>
    </w:p>
    <w:p w:rsidR="00564F0B" w:rsidRDefault="00EB6025">
      <w:pPr>
        <w:suppressLineNumbers/>
        <w:spacing w:after="2"/>
      </w:pPr>
      <w:r>
        <w:rPr>
          <w:sz w:val="14"/>
        </w:rPr>
        <w:br/>
      </w:r>
      <w:r>
        <w:br/>
      </w:r>
    </w:p>
    <w:p w:rsidR="00564F0B" w:rsidRDefault="00EB6025">
      <w:pPr>
        <w:suppressLineNumbers/>
      </w:pPr>
      <w:r>
        <w:rPr>
          <w:rFonts w:ascii="Times New Roman"/>
          <w:smallCaps/>
          <w:sz w:val="28"/>
        </w:rPr>
        <w:t>An Act Authorizing the State Retirement Board to Grant a Certain Pension to Roy E. Minnehan.</w:t>
      </w:r>
      <w:r>
        <w:br/>
      </w:r>
      <w:r>
        <w:br/>
      </w:r>
      <w:r>
        <w:br/>
      </w:r>
    </w:p>
    <w:p w:rsidR="00564F0B" w:rsidRDefault="00EB60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B6025" w:rsidRDefault="00EB6025" w:rsidP="00EB6025">
      <w:pPr>
        <w:rPr>
          <w:rFonts w:ascii="Calibri" w:eastAsia="Times New Roman" w:hAnsi="Calibri" w:cs="Times New Roman"/>
        </w:rPr>
      </w:pPr>
      <w:r>
        <w:rPr>
          <w:rFonts w:ascii="Calibri" w:eastAsia="Times New Roman" w:hAnsi="Calibri" w:cs="Times New Roman"/>
        </w:rPr>
        <w:t xml:space="preserve">Whereas, </w:t>
      </w:r>
      <w:r w:rsidR="0031133D">
        <w:rPr>
          <w:rFonts w:ascii="Calibri" w:eastAsia="Times New Roman" w:hAnsi="Calibri" w:cs="Times New Roman"/>
        </w:rPr>
        <w:t>the</w:t>
      </w:r>
      <w:r>
        <w:rPr>
          <w:rFonts w:ascii="Calibri" w:eastAsia="Times New Roman" w:hAnsi="Calibri" w:cs="Times New Roman"/>
        </w:rPr>
        <w:t xml:space="preserve"> deferred operation of this act would tend to defeat its purpose which is to authorize forthwith the state retirement board to grant a pension to Roy E. Minnehan, therefore it is hereby declared to be an emergency law, necessary for the immediate preservation of the public convenience.</w:t>
      </w:r>
    </w:p>
    <w:p w:rsidR="00EB6025" w:rsidRDefault="00EB6025" w:rsidP="00EB6025">
      <w:pPr>
        <w:rPr>
          <w:rFonts w:ascii="Calibri" w:eastAsia="Times New Roman" w:hAnsi="Calibri" w:cs="Times New Roman"/>
        </w:rPr>
      </w:pPr>
    </w:p>
    <w:p w:rsidR="00EB6025" w:rsidRDefault="00EB6025" w:rsidP="00EB6025">
      <w:pPr>
        <w:rPr>
          <w:rFonts w:ascii="Calibri" w:eastAsia="Times New Roman" w:hAnsi="Calibri" w:cs="Times New Roman"/>
        </w:rPr>
      </w:pPr>
      <w:r>
        <w:rPr>
          <w:rFonts w:ascii="Calibri" w:eastAsia="Times New Roman" w:hAnsi="Calibri" w:cs="Times New Roman"/>
        </w:rPr>
        <w:t xml:space="preserve">SECTION 1.  Notwithstanding any general or special law or rule or regulation to the contrary, and in order to promote the public good, the state retirement board shall retire Roy E. Minnehan, a retired state police officer with the Massachusetts state police, who on February 5, 2007 was granted an accidental disability retirement in accordance with the procedures and requirements of section 7 of chapter 32 of the General Laws, due to injuries sustained while in the performance of his duties, one hundred percent (100%) of the maximum pay for the rank he retired at (top step sergeant) as his accidental disability retirement benefit.  Roy E. Minnehan sustained these injuries on </w:t>
      </w:r>
      <w:smartTag w:uri="urn:schemas-microsoft-com:office:smarttags" w:element="date">
        <w:smartTagPr>
          <w:attr w:name="Year" w:val="2003"/>
          <w:attr w:name="Day" w:val="23"/>
          <w:attr w:name="Month" w:val="10"/>
          <w:attr w:name="ls" w:val="trans"/>
        </w:smartTagPr>
        <w:r>
          <w:rPr>
            <w:rFonts w:ascii="Calibri" w:eastAsia="Times New Roman" w:hAnsi="Calibri" w:cs="Times New Roman"/>
          </w:rPr>
          <w:t>October 23, 2003</w:t>
        </w:r>
      </w:smartTag>
      <w:r>
        <w:rPr>
          <w:rFonts w:ascii="Calibri" w:eastAsia="Times New Roman" w:hAnsi="Calibri" w:cs="Times New Roman"/>
        </w:rPr>
        <w:t xml:space="preserve"> </w:t>
      </w:r>
      <w:r w:rsidR="00112505">
        <w:rPr>
          <w:rFonts w:ascii="Calibri" w:eastAsia="Times New Roman" w:hAnsi="Calibri" w:cs="Times New Roman"/>
        </w:rPr>
        <w:t xml:space="preserve">when he was struck by a drunk driver while working a midnight shift in Boston.  Due to the injuries he sustained in that accident he underwent three surgeries but was left with permanent damage in his neck.  On </w:t>
      </w:r>
      <w:r>
        <w:rPr>
          <w:rFonts w:ascii="Calibri" w:eastAsia="Times New Roman" w:hAnsi="Calibri" w:cs="Times New Roman"/>
        </w:rPr>
        <w:t xml:space="preserve">September 8, 2006, </w:t>
      </w:r>
      <w:r w:rsidR="00112505">
        <w:rPr>
          <w:rFonts w:ascii="Calibri" w:eastAsia="Times New Roman" w:hAnsi="Calibri" w:cs="Times New Roman"/>
        </w:rPr>
        <w:t xml:space="preserve">he further aggravated these injuries and also suffered additional injuries including injuries to his right knee, which he had had major reconstructive surgery on while on duty at the Norwell barracks.  Throughout his career Roy E. Minnehan was highly decorated, including four commendations from the Mothers Against Drunk Driving.  </w:t>
      </w:r>
    </w:p>
    <w:p w:rsidR="00EB6025" w:rsidRDefault="00112505" w:rsidP="00EB6025">
      <w:pPr>
        <w:rPr>
          <w:rFonts w:ascii="Calibri" w:eastAsia="Times New Roman" w:hAnsi="Calibri" w:cs="Times New Roman"/>
        </w:rPr>
      </w:pPr>
      <w:r>
        <w:rPr>
          <w:rFonts w:ascii="Calibri" w:eastAsia="Times New Roman" w:hAnsi="Calibri" w:cs="Times New Roman"/>
        </w:rPr>
        <w:t xml:space="preserve">SECTION 2.  Any raises, incentives and salary increases in any contract since his retirement, the present and future contracts shall be given to Roy E. Minnehan automatically and any prerequisites, tests or other conditions that would have had to have been met or passed will be waived.  </w:t>
      </w:r>
      <w:r w:rsidR="00EB6025">
        <w:rPr>
          <w:rFonts w:ascii="Calibri" w:eastAsia="Times New Roman" w:hAnsi="Calibri" w:cs="Times New Roman"/>
        </w:rPr>
        <w:t xml:space="preserve"> </w:t>
      </w:r>
    </w:p>
    <w:p w:rsidR="00EB6025" w:rsidRDefault="00EB6025" w:rsidP="00EB6025">
      <w:pPr>
        <w:rPr>
          <w:rFonts w:ascii="Calibri" w:eastAsia="Times New Roman" w:hAnsi="Calibri" w:cs="Times New Roman"/>
        </w:rPr>
      </w:pPr>
      <w:r>
        <w:rPr>
          <w:rFonts w:ascii="Calibri" w:eastAsia="Times New Roman" w:hAnsi="Calibri" w:cs="Times New Roman"/>
        </w:rPr>
        <w:t>SECTION 3</w:t>
      </w:r>
      <w:r w:rsidR="00112505">
        <w:rPr>
          <w:rFonts w:ascii="Calibri" w:eastAsia="Times New Roman" w:hAnsi="Calibri" w:cs="Times New Roman"/>
        </w:rPr>
        <w:t xml:space="preserve">.  </w:t>
      </w:r>
      <w:r>
        <w:rPr>
          <w:rFonts w:ascii="Calibri" w:eastAsia="Times New Roman" w:hAnsi="Calibri" w:cs="Times New Roman"/>
        </w:rPr>
        <w:t>Roy E. Minnehan</w:t>
      </w:r>
      <w:r w:rsidR="00112505">
        <w:rPr>
          <w:rFonts w:ascii="Calibri" w:eastAsia="Times New Roman" w:hAnsi="Calibri" w:cs="Times New Roman"/>
        </w:rPr>
        <w:t xml:space="preserve"> shall be entitled to receive indemnification for all hospital, medical and related expenses</w:t>
      </w:r>
      <w:r w:rsidR="0031133D">
        <w:rPr>
          <w:rFonts w:ascii="Calibri" w:eastAsia="Times New Roman" w:hAnsi="Calibri" w:cs="Times New Roman"/>
        </w:rPr>
        <w:t xml:space="preserve"> that have been or may be incurred after the date of his retirement as a result of any </w:t>
      </w:r>
      <w:r w:rsidR="0031133D">
        <w:rPr>
          <w:rFonts w:ascii="Calibri" w:eastAsia="Times New Roman" w:hAnsi="Calibri" w:cs="Times New Roman"/>
        </w:rPr>
        <w:lastRenderedPageBreak/>
        <w:t>injuries he sustained while working for the Massachusetts State Police, pursuant to Chapter 41 of the general laws.</w:t>
      </w:r>
    </w:p>
    <w:p w:rsidR="00564F0B" w:rsidRPr="0031133D" w:rsidRDefault="0031133D">
      <w:pPr>
        <w:spacing w:line="336" w:lineRule="auto"/>
      </w:pPr>
      <w:r w:rsidRPr="0031133D">
        <w:t xml:space="preserve">SECTION </w:t>
      </w:r>
      <w:r>
        <w:t>4.  Upon the death of Roy E. Minnehan the state retirement board shall pay to his children until</w:t>
      </w:r>
      <w:r>
        <w:br/>
        <w:t xml:space="preserve"> they reach the age of 18 or 23 if in college, an annuity in the amount of ¾ of his pension per month at the time of his death.</w:t>
      </w:r>
      <w:r w:rsidR="00EB6025" w:rsidRPr="0031133D">
        <w:tab/>
      </w:r>
    </w:p>
    <w:sectPr w:rsidR="00564F0B" w:rsidRPr="0031133D" w:rsidSect="00564F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4F0B"/>
    <w:rsid w:val="00112505"/>
    <w:rsid w:val="0031133D"/>
    <w:rsid w:val="00564F0B"/>
    <w:rsid w:val="00EB6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25"/>
    <w:rPr>
      <w:rFonts w:ascii="Tahoma" w:hAnsi="Tahoma" w:cs="Tahoma"/>
      <w:sz w:val="16"/>
      <w:szCs w:val="16"/>
    </w:rPr>
  </w:style>
  <w:style w:type="character" w:styleId="LineNumber">
    <w:name w:val="line number"/>
    <w:basedOn w:val="DefaultParagraphFont"/>
    <w:uiPriority w:val="99"/>
    <w:semiHidden/>
    <w:unhideWhenUsed/>
    <w:rsid w:val="00EB60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8FB8-20E0-4CA2-B097-75B99C42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2009-01-14T14:56:00Z</dcterms:created>
  <dcterms:modified xsi:type="dcterms:W3CDTF">2009-01-14T15:26:00Z</dcterms:modified>
</cp:coreProperties>
</file>