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7C" w:rsidRDefault="003A0319">
      <w:pPr>
        <w:suppressLineNumbers/>
        <w:spacing w:after="2"/>
        <w:jc w:val="center"/>
      </w:pPr>
      <w:r>
        <w:rPr>
          <w:rFonts w:ascii="Arial"/>
          <w:sz w:val="18"/>
        </w:rPr>
        <w:t>HOUSE DOCKET, NO.         FILED ON: 1/14/2009</w:t>
      </w:r>
    </w:p>
    <w:p w:rsidR="00BD487C" w:rsidRDefault="003A031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A0319" w:rsidP="00DB534B">
            <w:pPr>
              <w:suppressLineNumbers/>
              <w:jc w:val="right"/>
              <w:rPr>
                <w:b/>
                <w:sz w:val="28"/>
              </w:rPr>
            </w:pPr>
          </w:p>
        </w:tc>
      </w:tr>
    </w:tbl>
    <w:p w:rsidR="00BD487C" w:rsidRDefault="003A0319">
      <w:pPr>
        <w:suppressLineNumbers/>
        <w:spacing w:before="2" w:after="2"/>
        <w:jc w:val="center"/>
      </w:pPr>
      <w:r>
        <w:rPr>
          <w:rFonts w:ascii="Old English Text MT"/>
          <w:sz w:val="32"/>
        </w:rPr>
        <w:t>The Commonwealth of Massachusetts</w:t>
      </w:r>
    </w:p>
    <w:p w:rsidR="00BD487C" w:rsidRDefault="003A0319">
      <w:pPr>
        <w:suppressLineNumbers/>
        <w:spacing w:after="2"/>
        <w:jc w:val="center"/>
      </w:pPr>
      <w:r>
        <w:rPr>
          <w:rFonts w:ascii="Times New Roman"/>
          <w:b/>
          <w:sz w:val="32"/>
          <w:vertAlign w:val="superscript"/>
        </w:rPr>
        <w:t>_______________</w:t>
      </w:r>
    </w:p>
    <w:p w:rsidR="00BD487C" w:rsidRDefault="003A0319">
      <w:pPr>
        <w:suppressLineNumbers/>
        <w:spacing w:before="2"/>
        <w:jc w:val="center"/>
      </w:pPr>
      <w:r>
        <w:rPr>
          <w:rFonts w:ascii="Times New Roman"/>
          <w:sz w:val="20"/>
        </w:rPr>
        <w:t>PRESENTED BY:</w:t>
      </w:r>
    </w:p>
    <w:p w:rsidR="00BD487C" w:rsidRDefault="003A0319">
      <w:pPr>
        <w:suppressLineNumbers/>
        <w:spacing w:after="2"/>
        <w:jc w:val="center"/>
      </w:pPr>
      <w:r>
        <w:rPr>
          <w:rFonts w:ascii="Times New Roman"/>
          <w:b/>
          <w:sz w:val="24"/>
        </w:rPr>
        <w:t>Eugene L. O'Flaherty</w:t>
      </w:r>
    </w:p>
    <w:p w:rsidR="00BD487C" w:rsidRDefault="003A0319">
      <w:pPr>
        <w:suppressLineNumbers/>
        <w:jc w:val="center"/>
      </w:pPr>
      <w:r>
        <w:rPr>
          <w:rFonts w:ascii="Times New Roman"/>
          <w:b/>
          <w:sz w:val="32"/>
          <w:vertAlign w:val="superscript"/>
        </w:rPr>
        <w:t>_______________</w:t>
      </w:r>
    </w:p>
    <w:p w:rsidR="00BD487C" w:rsidRDefault="003A03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487C" w:rsidRDefault="003A0319">
      <w:pPr>
        <w:suppressLineNumbers/>
      </w:pPr>
      <w:r>
        <w:rPr>
          <w:rFonts w:ascii="Times New Roman"/>
          <w:sz w:val="20"/>
        </w:rPr>
        <w:tab/>
        <w:t>The undersigned legislators and/or citizens respectfully petition for the passage of the accompanying bill:</w:t>
      </w:r>
    </w:p>
    <w:p w:rsidR="00BD487C" w:rsidRDefault="003A0319">
      <w:pPr>
        <w:suppressLineNumbers/>
        <w:spacing w:after="2"/>
        <w:jc w:val="center"/>
      </w:pPr>
      <w:proofErr w:type="gramStart"/>
      <w:r>
        <w:rPr>
          <w:rFonts w:ascii="Times New Roman"/>
          <w:sz w:val="24"/>
        </w:rPr>
        <w:t xml:space="preserve">An Act to clarify recording </w:t>
      </w:r>
      <w:r>
        <w:rPr>
          <w:rFonts w:ascii="Times New Roman"/>
          <w:sz w:val="24"/>
        </w:rPr>
        <w:t>requirements at registries of deeds.</w:t>
      </w:r>
      <w:proofErr w:type="gramEnd"/>
    </w:p>
    <w:p w:rsidR="00BD487C" w:rsidRDefault="003A0319">
      <w:pPr>
        <w:suppressLineNumbers/>
        <w:spacing w:after="2"/>
        <w:jc w:val="center"/>
      </w:pPr>
      <w:r>
        <w:rPr>
          <w:rFonts w:ascii="Times New Roman"/>
          <w:b/>
          <w:sz w:val="32"/>
          <w:vertAlign w:val="superscript"/>
        </w:rPr>
        <w:t>_______________</w:t>
      </w:r>
    </w:p>
    <w:p w:rsidR="00BD487C" w:rsidRDefault="003A0319">
      <w:pPr>
        <w:suppressLineNumbers/>
        <w:jc w:val="center"/>
      </w:pPr>
      <w:r>
        <w:rPr>
          <w:rFonts w:ascii="Times New Roman"/>
          <w:sz w:val="20"/>
        </w:rPr>
        <w:t>PETITION OF:</w:t>
      </w:r>
    </w:p>
    <w:p w:rsidR="00BD487C" w:rsidRDefault="00BD48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487C">
            <w:tblPrEx>
              <w:tblCellMar>
                <w:top w:w="0" w:type="dxa"/>
                <w:bottom w:w="0" w:type="dxa"/>
              </w:tblCellMar>
            </w:tblPrEx>
            <w:tc>
              <w:tcPr>
                <w:tcW w:w="4500" w:type="dxa"/>
                <w:tcBorders>
                  <w:top w:val="nil"/>
                  <w:bottom w:val="single" w:sz="4" w:space="0" w:color="auto"/>
                  <w:right w:val="single" w:sz="4" w:space="0" w:color="auto"/>
                </w:tcBorders>
              </w:tcPr>
              <w:p w:rsidR="00BD487C" w:rsidRDefault="003A03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487C" w:rsidRDefault="003A0319">
                <w:pPr>
                  <w:suppressLineNumbers/>
                  <w:spacing w:after="2"/>
                  <w:rPr>
                    <w:smallCaps/>
                  </w:rPr>
                </w:pPr>
                <w:r>
                  <w:rPr>
                    <w:rFonts w:ascii="Times New Roman"/>
                    <w:smallCaps/>
                    <w:sz w:val="24"/>
                  </w:rPr>
                  <w:t>District/Address:</w:t>
                </w:r>
              </w:p>
            </w:tc>
          </w:tr>
          <w:tr w:rsidR="00BD487C">
            <w:tblPrEx>
              <w:tblCellMar>
                <w:top w:w="0" w:type="dxa"/>
                <w:bottom w:w="0" w:type="dxa"/>
              </w:tblCellMar>
            </w:tblPrEx>
            <w:tc>
              <w:tcPr>
                <w:tcW w:w="4500" w:type="dxa"/>
              </w:tcPr>
              <w:p w:rsidR="00BD487C" w:rsidRDefault="003A0319">
                <w:pPr>
                  <w:suppressLineNumbers/>
                  <w:spacing w:after="2"/>
                  <w:rPr>
                    <w:rFonts w:ascii="Times New Roman"/>
                  </w:rPr>
                </w:pPr>
                <w:r>
                  <w:rPr>
                    <w:rFonts w:ascii="Times New Roman"/>
                  </w:rPr>
                  <w:t>Eugene L. O'Flaherty</w:t>
                </w:r>
              </w:p>
            </w:tc>
            <w:tc>
              <w:tcPr>
                <w:tcW w:w="4500" w:type="dxa"/>
              </w:tcPr>
              <w:p w:rsidR="00BD487C" w:rsidRDefault="003A0319">
                <w:pPr>
                  <w:suppressLineNumbers/>
                  <w:spacing w:after="2"/>
                  <w:rPr>
                    <w:rFonts w:ascii="Times New Roman"/>
                  </w:rPr>
                </w:pPr>
                <w:r>
                  <w:rPr>
                    <w:rFonts w:ascii="Times New Roman"/>
                  </w:rPr>
                  <w:t>2nd Suffolk</w:t>
                </w:r>
              </w:p>
            </w:tc>
          </w:tr>
        </w:tbl>
      </w:sdtContent>
    </w:sdt>
    <w:p w:rsidR="00BD487C" w:rsidRDefault="003A0319">
      <w:pPr>
        <w:suppressLineNumbers/>
      </w:pPr>
      <w:r>
        <w:br w:type="page"/>
      </w:r>
    </w:p>
    <w:p w:rsidR="00BD487C" w:rsidRDefault="003A0319">
      <w:pPr>
        <w:suppressLineNumbers/>
        <w:spacing w:before="2" w:after="2"/>
        <w:jc w:val="center"/>
      </w:pPr>
      <w:r>
        <w:rPr>
          <w:rFonts w:ascii="Old English Text MT"/>
          <w:sz w:val="32"/>
        </w:rPr>
        <w:lastRenderedPageBreak/>
        <w:t>The Commonwealth of Massachusetts</w:t>
      </w:r>
      <w:r>
        <w:rPr>
          <w:rFonts w:ascii="Old English Text MT"/>
          <w:sz w:val="32"/>
        </w:rPr>
        <w:br/>
      </w:r>
    </w:p>
    <w:p w:rsidR="00BD487C" w:rsidRDefault="003A0319">
      <w:pPr>
        <w:suppressLineNumbers/>
        <w:spacing w:after="2"/>
        <w:jc w:val="center"/>
      </w:pPr>
      <w:r>
        <w:rPr>
          <w:rFonts w:ascii="Times New Roman"/>
          <w:b/>
          <w:sz w:val="24"/>
          <w:vertAlign w:val="superscript"/>
        </w:rPr>
        <w:t>_______________</w:t>
      </w:r>
    </w:p>
    <w:p w:rsidR="00BD487C" w:rsidRDefault="003A0319">
      <w:pPr>
        <w:suppressLineNumbers/>
        <w:spacing w:after="2"/>
        <w:jc w:val="center"/>
      </w:pPr>
      <w:r>
        <w:rPr>
          <w:rFonts w:ascii="Times New Roman"/>
          <w:b/>
          <w:sz w:val="18"/>
        </w:rPr>
        <w:t>In the Year Two Thousand and Nine</w:t>
      </w:r>
    </w:p>
    <w:p w:rsidR="00BD487C" w:rsidRDefault="003A0319">
      <w:pPr>
        <w:suppressLineNumbers/>
        <w:spacing w:after="2"/>
        <w:jc w:val="center"/>
      </w:pPr>
      <w:r>
        <w:rPr>
          <w:rFonts w:ascii="Times New Roman"/>
          <w:b/>
          <w:sz w:val="24"/>
          <w:vertAlign w:val="superscript"/>
        </w:rPr>
        <w:t>_______________</w:t>
      </w:r>
    </w:p>
    <w:p w:rsidR="00BD487C" w:rsidRDefault="003A0319">
      <w:pPr>
        <w:suppressLineNumbers/>
        <w:spacing w:after="2"/>
      </w:pPr>
      <w:r>
        <w:rPr>
          <w:sz w:val="14"/>
        </w:rPr>
        <w:br/>
      </w:r>
      <w:r>
        <w:br/>
      </w:r>
    </w:p>
    <w:p w:rsidR="00BD487C" w:rsidRDefault="003A0319">
      <w:pPr>
        <w:suppressLineNumbers/>
      </w:pPr>
      <w:proofErr w:type="gramStart"/>
      <w:r>
        <w:rPr>
          <w:rFonts w:ascii="Times New Roman"/>
          <w:smallCaps/>
          <w:sz w:val="28"/>
        </w:rPr>
        <w:t>An Act to clarify recording requirements at registries of deeds.</w:t>
      </w:r>
      <w:proofErr w:type="gramEnd"/>
      <w:r>
        <w:br/>
      </w:r>
      <w:r>
        <w:br/>
      </w:r>
      <w:r>
        <w:br/>
      </w:r>
    </w:p>
    <w:p w:rsidR="00BD487C" w:rsidRDefault="003A03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0319" w:rsidRPr="00A21022" w:rsidRDefault="003A0319" w:rsidP="003A0319">
      <w:pPr>
        <w:spacing w:line="480" w:lineRule="auto"/>
        <w:jc w:val="both"/>
        <w:rPr>
          <w:sz w:val="24"/>
          <w:szCs w:val="24"/>
        </w:rPr>
      </w:pPr>
      <w:r w:rsidRPr="00A21022">
        <w:rPr>
          <w:sz w:val="24"/>
          <w:szCs w:val="24"/>
        </w:rPr>
        <w:t xml:space="preserve">Chapter 36 of the General Laws is hereby amended by striking out section 14 and inserting in place thereof the following section: </w:t>
      </w:r>
    </w:p>
    <w:p w:rsidR="003A0319" w:rsidRPr="00A21022" w:rsidRDefault="003A0319" w:rsidP="003A0319">
      <w:pPr>
        <w:spacing w:line="480" w:lineRule="auto"/>
        <w:jc w:val="both"/>
        <w:rPr>
          <w:b/>
          <w:sz w:val="24"/>
          <w:szCs w:val="24"/>
        </w:rPr>
      </w:pPr>
    </w:p>
    <w:p w:rsidR="003A0319" w:rsidRDefault="003A0319" w:rsidP="003A0319">
      <w:pPr>
        <w:spacing w:line="480" w:lineRule="auto"/>
        <w:jc w:val="both"/>
        <w:rPr>
          <w:sz w:val="24"/>
          <w:szCs w:val="24"/>
        </w:rPr>
      </w:pPr>
      <w:proofErr w:type="gramStart"/>
      <w:r w:rsidRPr="00046CA2">
        <w:rPr>
          <w:sz w:val="24"/>
          <w:szCs w:val="24"/>
          <w:u w:val="single"/>
        </w:rPr>
        <w:t>Section 14.</w:t>
      </w:r>
      <w:proofErr w:type="gramEnd"/>
      <w:r w:rsidRPr="00A21022">
        <w:rPr>
          <w:sz w:val="24"/>
          <w:szCs w:val="24"/>
        </w:rPr>
        <w:t xml:space="preserve">  Each register shall keep a record, in book or electronic form, into which the register shall enter recording information for all instruments accepted for record, in the order in which they are received.  Prior to accepting an instrument for record, the register shall approve </w:t>
      </w:r>
      <w:r>
        <w:rPr>
          <w:sz w:val="24"/>
          <w:szCs w:val="24"/>
        </w:rPr>
        <w:t>the</w:t>
      </w:r>
      <w:r w:rsidRPr="00A21022">
        <w:rPr>
          <w:sz w:val="24"/>
          <w:szCs w:val="24"/>
        </w:rPr>
        <w:t xml:space="preserve"> instrument by determining that it meets minimum statutory recording requirements.  Rejected instruments shall be promptly returned.  Upon acceptance</w:t>
      </w:r>
      <w:r>
        <w:rPr>
          <w:sz w:val="24"/>
          <w:szCs w:val="24"/>
        </w:rPr>
        <w:t xml:space="preserve"> of an instrument</w:t>
      </w:r>
      <w:r w:rsidRPr="00A21022">
        <w:rPr>
          <w:sz w:val="24"/>
          <w:szCs w:val="24"/>
        </w:rPr>
        <w:t xml:space="preserve">, the following information shall be entered into </w:t>
      </w:r>
      <w:r>
        <w:rPr>
          <w:sz w:val="24"/>
          <w:szCs w:val="24"/>
        </w:rPr>
        <w:t>the</w:t>
      </w:r>
      <w:r w:rsidRPr="00A21022">
        <w:rPr>
          <w:sz w:val="24"/>
          <w:szCs w:val="24"/>
        </w:rPr>
        <w:t xml:space="preserve"> record:  </w:t>
      </w:r>
      <w:r>
        <w:rPr>
          <w:sz w:val="24"/>
          <w:szCs w:val="24"/>
        </w:rPr>
        <w:t>t</w:t>
      </w:r>
      <w:r w:rsidRPr="00A21022">
        <w:rPr>
          <w:sz w:val="24"/>
          <w:szCs w:val="24"/>
        </w:rPr>
        <w:t xml:space="preserve">he day, hour and minute when </w:t>
      </w:r>
      <w:r>
        <w:rPr>
          <w:sz w:val="24"/>
          <w:szCs w:val="24"/>
        </w:rPr>
        <w:t xml:space="preserve">the register assigns </w:t>
      </w:r>
      <w:r w:rsidRPr="00A21022">
        <w:rPr>
          <w:sz w:val="24"/>
          <w:szCs w:val="24"/>
        </w:rPr>
        <w:t>a</w:t>
      </w:r>
      <w:r>
        <w:rPr>
          <w:sz w:val="24"/>
          <w:szCs w:val="24"/>
        </w:rPr>
        <w:t>n</w:t>
      </w:r>
      <w:r w:rsidRPr="00A21022">
        <w:rPr>
          <w:sz w:val="24"/>
          <w:szCs w:val="24"/>
        </w:rPr>
        <w:t xml:space="preserve"> instrument number</w:t>
      </w:r>
      <w:r>
        <w:rPr>
          <w:sz w:val="24"/>
          <w:szCs w:val="24"/>
        </w:rPr>
        <w:t>, and/or book and page number as the case may be</w:t>
      </w:r>
      <w:r w:rsidRPr="00A21022">
        <w:rPr>
          <w:sz w:val="24"/>
          <w:szCs w:val="24"/>
        </w:rPr>
        <w:t xml:space="preserve">; the instrument number </w:t>
      </w:r>
      <w:r>
        <w:rPr>
          <w:sz w:val="24"/>
          <w:szCs w:val="24"/>
        </w:rPr>
        <w:t>and/</w:t>
      </w:r>
      <w:r w:rsidRPr="00A21022">
        <w:rPr>
          <w:sz w:val="24"/>
          <w:szCs w:val="24"/>
        </w:rPr>
        <w:t>or book and page</w:t>
      </w:r>
      <w:r>
        <w:rPr>
          <w:sz w:val="24"/>
          <w:szCs w:val="24"/>
        </w:rPr>
        <w:t xml:space="preserve"> number so</w:t>
      </w:r>
      <w:r w:rsidRPr="00A21022">
        <w:rPr>
          <w:sz w:val="24"/>
          <w:szCs w:val="24"/>
        </w:rPr>
        <w:t xml:space="preserve"> assigned; the names of the grantors and grantees in</w:t>
      </w:r>
      <w:r>
        <w:rPr>
          <w:sz w:val="24"/>
          <w:szCs w:val="24"/>
        </w:rPr>
        <w:t xml:space="preserve"> the</w:t>
      </w:r>
      <w:r w:rsidRPr="00A21022">
        <w:rPr>
          <w:sz w:val="24"/>
          <w:szCs w:val="24"/>
        </w:rPr>
        <w:t xml:space="preserve"> instrument; the city or town in which the land lies; </w:t>
      </w:r>
      <w:r>
        <w:rPr>
          <w:sz w:val="24"/>
          <w:szCs w:val="24"/>
        </w:rPr>
        <w:t xml:space="preserve">the name of the person </w:t>
      </w:r>
      <w:r w:rsidRPr="00A21022">
        <w:rPr>
          <w:sz w:val="24"/>
          <w:szCs w:val="24"/>
        </w:rPr>
        <w:t xml:space="preserve">to </w:t>
      </w:r>
      <w:r w:rsidRPr="00A21022">
        <w:rPr>
          <w:sz w:val="24"/>
          <w:szCs w:val="24"/>
        </w:rPr>
        <w:lastRenderedPageBreak/>
        <w:t xml:space="preserve">whom </w:t>
      </w:r>
      <w:r>
        <w:rPr>
          <w:sz w:val="24"/>
          <w:szCs w:val="24"/>
        </w:rPr>
        <w:t>the</w:t>
      </w:r>
      <w:r w:rsidRPr="00A21022">
        <w:rPr>
          <w:sz w:val="24"/>
          <w:szCs w:val="24"/>
        </w:rPr>
        <w:t xml:space="preserve"> original instrument will be returned after being recorded, and the fees received</w:t>
      </w:r>
      <w:r>
        <w:rPr>
          <w:sz w:val="24"/>
          <w:szCs w:val="24"/>
        </w:rPr>
        <w:t xml:space="preserve"> </w:t>
      </w:r>
      <w:proofErr w:type="spellStart"/>
      <w:r>
        <w:rPr>
          <w:sz w:val="24"/>
          <w:szCs w:val="24"/>
        </w:rPr>
        <w:t>therefor</w:t>
      </w:r>
      <w:proofErr w:type="spellEnd"/>
      <w:r w:rsidRPr="00A21022">
        <w:rPr>
          <w:sz w:val="24"/>
          <w:szCs w:val="24"/>
        </w:rPr>
        <w:t xml:space="preserve">.  </w:t>
      </w:r>
    </w:p>
    <w:p w:rsidR="003A0319" w:rsidRDefault="003A0319" w:rsidP="003A0319">
      <w:pPr>
        <w:spacing w:line="480" w:lineRule="auto"/>
        <w:jc w:val="both"/>
        <w:rPr>
          <w:sz w:val="24"/>
          <w:szCs w:val="24"/>
        </w:rPr>
      </w:pPr>
    </w:p>
    <w:p w:rsidR="003A0319" w:rsidRPr="00A21022" w:rsidRDefault="003A0319" w:rsidP="003A0319">
      <w:pPr>
        <w:spacing w:line="480" w:lineRule="auto"/>
        <w:jc w:val="both"/>
        <w:rPr>
          <w:sz w:val="24"/>
          <w:szCs w:val="24"/>
        </w:rPr>
      </w:pPr>
      <w:r w:rsidRPr="00A21022">
        <w:rPr>
          <w:sz w:val="24"/>
          <w:szCs w:val="24"/>
        </w:rPr>
        <w:t xml:space="preserve">No instrument shall be considered to have been recorded, until </w:t>
      </w:r>
      <w:r>
        <w:rPr>
          <w:sz w:val="24"/>
          <w:szCs w:val="24"/>
        </w:rPr>
        <w:t xml:space="preserve">the register approves the </w:t>
      </w:r>
      <w:r w:rsidRPr="00A21022">
        <w:rPr>
          <w:sz w:val="24"/>
          <w:szCs w:val="24"/>
        </w:rPr>
        <w:t>instrument for recording and</w:t>
      </w:r>
      <w:r>
        <w:rPr>
          <w:sz w:val="24"/>
          <w:szCs w:val="24"/>
        </w:rPr>
        <w:t xml:space="preserve"> assigns</w:t>
      </w:r>
      <w:r w:rsidRPr="00A21022">
        <w:rPr>
          <w:sz w:val="24"/>
          <w:szCs w:val="24"/>
        </w:rPr>
        <w:t xml:space="preserve"> </w:t>
      </w:r>
      <w:r>
        <w:rPr>
          <w:sz w:val="24"/>
          <w:szCs w:val="24"/>
        </w:rPr>
        <w:t xml:space="preserve">to the instrument </w:t>
      </w:r>
      <w:r w:rsidRPr="00A21022">
        <w:rPr>
          <w:sz w:val="24"/>
          <w:szCs w:val="24"/>
        </w:rPr>
        <w:t>a</w:t>
      </w:r>
      <w:r>
        <w:rPr>
          <w:sz w:val="24"/>
          <w:szCs w:val="24"/>
        </w:rPr>
        <w:t xml:space="preserve">n </w:t>
      </w:r>
      <w:r w:rsidRPr="00A21022">
        <w:rPr>
          <w:sz w:val="24"/>
          <w:szCs w:val="24"/>
        </w:rPr>
        <w:t>instrument number</w:t>
      </w:r>
      <w:r>
        <w:rPr>
          <w:sz w:val="24"/>
          <w:szCs w:val="24"/>
        </w:rPr>
        <w:t xml:space="preserve">, and/or </w:t>
      </w:r>
      <w:r w:rsidRPr="00A21022">
        <w:rPr>
          <w:sz w:val="24"/>
          <w:szCs w:val="24"/>
        </w:rPr>
        <w:t>book and page</w:t>
      </w:r>
      <w:r>
        <w:rPr>
          <w:sz w:val="24"/>
          <w:szCs w:val="24"/>
        </w:rPr>
        <w:t xml:space="preserve"> number as the case may be.  In order to provide for the orderly recording of instruments that are delivered or otherwise transmitted to a registry district, including by mail or electronic means, t</w:t>
      </w:r>
      <w:r w:rsidRPr="00A21022">
        <w:rPr>
          <w:sz w:val="24"/>
          <w:szCs w:val="24"/>
        </w:rPr>
        <w:t xml:space="preserve">he </w:t>
      </w:r>
      <w:r>
        <w:rPr>
          <w:sz w:val="24"/>
          <w:szCs w:val="24"/>
        </w:rPr>
        <w:t>s</w:t>
      </w:r>
      <w:r w:rsidRPr="00A21022">
        <w:rPr>
          <w:sz w:val="24"/>
          <w:szCs w:val="24"/>
        </w:rPr>
        <w:t xml:space="preserve">ecretary of the </w:t>
      </w:r>
      <w:r>
        <w:rPr>
          <w:sz w:val="24"/>
          <w:szCs w:val="24"/>
        </w:rPr>
        <w:t>c</w:t>
      </w:r>
      <w:r w:rsidRPr="00A21022">
        <w:rPr>
          <w:sz w:val="24"/>
          <w:szCs w:val="24"/>
        </w:rPr>
        <w:t xml:space="preserve">ommonwealth may, by rule, regulation or guideline, establish </w:t>
      </w:r>
      <w:r>
        <w:rPr>
          <w:sz w:val="24"/>
          <w:szCs w:val="24"/>
        </w:rPr>
        <w:t>a uniform practice for determining the</w:t>
      </w:r>
      <w:r w:rsidRPr="00A21022">
        <w:rPr>
          <w:sz w:val="24"/>
          <w:szCs w:val="24"/>
        </w:rPr>
        <w:t xml:space="preserve"> order of receipt</w:t>
      </w:r>
      <w:r>
        <w:rPr>
          <w:sz w:val="24"/>
          <w:szCs w:val="24"/>
        </w:rPr>
        <w:t xml:space="preserve"> by the register. </w:t>
      </w:r>
    </w:p>
    <w:p w:rsidR="003A0319" w:rsidRDefault="003A0319" w:rsidP="003A0319">
      <w:pPr>
        <w:spacing w:line="480" w:lineRule="auto"/>
        <w:jc w:val="both"/>
        <w:rPr>
          <w:sz w:val="24"/>
          <w:szCs w:val="24"/>
        </w:rPr>
      </w:pPr>
    </w:p>
    <w:p w:rsidR="003A0319" w:rsidRDefault="003A0319" w:rsidP="003A0319">
      <w:pPr>
        <w:spacing w:line="480" w:lineRule="auto"/>
        <w:jc w:val="both"/>
        <w:rPr>
          <w:sz w:val="24"/>
          <w:szCs w:val="24"/>
        </w:rPr>
      </w:pPr>
      <w:r w:rsidRPr="00A21022">
        <w:rPr>
          <w:sz w:val="24"/>
          <w:szCs w:val="24"/>
        </w:rPr>
        <w:t xml:space="preserve">The record maintained by the register shall be open to public inspection during registry business hours.  Any change or correction to said record shall be documented in such a manner that the fact that there has been a correction, and the nature and date of the correction, shall become part of the record. </w:t>
      </w:r>
    </w:p>
    <w:p w:rsidR="003A0319" w:rsidRPr="000361E9" w:rsidRDefault="003A0319" w:rsidP="003A0319">
      <w:pPr>
        <w:spacing w:line="480" w:lineRule="auto"/>
        <w:jc w:val="both"/>
        <w:rPr>
          <w:sz w:val="24"/>
          <w:szCs w:val="24"/>
        </w:rPr>
      </w:pPr>
    </w:p>
    <w:p w:rsidR="003A0319" w:rsidRPr="000361E9" w:rsidRDefault="003A0319" w:rsidP="003A0319">
      <w:pPr>
        <w:spacing w:line="480" w:lineRule="auto"/>
        <w:jc w:val="both"/>
      </w:pPr>
    </w:p>
    <w:p w:rsidR="00BD487C" w:rsidRDefault="00BD487C">
      <w:pPr>
        <w:spacing w:line="336" w:lineRule="auto"/>
      </w:pPr>
    </w:p>
    <w:sectPr w:rsidR="00BD487C" w:rsidSect="00BD48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487C"/>
    <w:rsid w:val="003A0319"/>
    <w:rsid w:val="00BD4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19"/>
    <w:rPr>
      <w:rFonts w:ascii="Tahoma" w:hAnsi="Tahoma" w:cs="Tahoma"/>
      <w:sz w:val="16"/>
      <w:szCs w:val="16"/>
    </w:rPr>
  </w:style>
  <w:style w:type="character" w:styleId="LineNumber">
    <w:name w:val="line number"/>
    <w:basedOn w:val="DefaultParagraphFont"/>
    <w:uiPriority w:val="99"/>
    <w:semiHidden/>
    <w:unhideWhenUsed/>
    <w:rsid w:val="003A03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2392</Characters>
  <Application>Microsoft Office Word</Application>
  <DocSecurity>0</DocSecurity>
  <Lines>19</Lines>
  <Paragraphs>5</Paragraphs>
  <ScaleCrop>false</ScaleCrop>
  <Company>LEG</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2009-01-14T18:19:00Z</dcterms:created>
  <dcterms:modified xsi:type="dcterms:W3CDTF">2009-01-14T18:19:00Z</dcterms:modified>
</cp:coreProperties>
</file>