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DB" w:rsidRDefault="00760B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60B6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1ADB" w:rsidRDefault="00760B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1ADB" w:rsidRDefault="00760B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DC1ADB" w:rsidRDefault="00760B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1ADB" w:rsidRDefault="00760B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1ADB" w:rsidRDefault="00760B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credit ca</w:t>
      </w:r>
      <w:r>
        <w:rPr>
          <w:rFonts w:ascii="Times New Roman"/>
          <w:sz w:val="24"/>
        </w:rPr>
        <w:t>rds.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1ADB" w:rsidRDefault="00760B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1ADB" w:rsidRDefault="00DC1A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1A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1ADB" w:rsidRDefault="00760B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1ADB" w:rsidRDefault="00760B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1A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1ADB" w:rsidRDefault="00760B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Matthew C. Patrick</w:t>
                </w:r>
              </w:p>
            </w:tc>
            <w:tc>
              <w:tcPr>
                <w:tcW w:w="4500" w:type="dxa"/>
              </w:tcPr>
              <w:p w:rsidR="00DC1ADB" w:rsidRDefault="00760B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Barnstable</w:t>
                </w:r>
              </w:p>
            </w:tc>
          </w:tr>
        </w:tbl>
      </w:sdtContent>
    </w:sdt>
    <w:p w:rsidR="00DC1ADB" w:rsidRDefault="00760B64">
      <w:pPr>
        <w:suppressLineNumbers/>
      </w:pPr>
      <w:r>
        <w:br w:type="page"/>
      </w:r>
    </w:p>
    <w:p w:rsidR="00DC1ADB" w:rsidRDefault="00760B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283 OF 2007-2008.]</w:t>
      </w:r>
    </w:p>
    <w:p w:rsidR="00DC1ADB" w:rsidRDefault="00760B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1ADB" w:rsidRDefault="00760B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1ADB" w:rsidRDefault="00760B64">
      <w:pPr>
        <w:suppressLineNumbers/>
        <w:spacing w:after="2"/>
      </w:pPr>
      <w:r>
        <w:rPr>
          <w:sz w:val="14"/>
        </w:rPr>
        <w:br/>
      </w:r>
      <w:r>
        <w:br/>
      </w:r>
    </w:p>
    <w:p w:rsidR="00DC1ADB" w:rsidRDefault="00760B64">
      <w:pPr>
        <w:suppressLineNumbers/>
      </w:pPr>
      <w:r>
        <w:rPr>
          <w:rFonts w:ascii="Times New Roman"/>
          <w:smallCaps/>
          <w:sz w:val="28"/>
        </w:rPr>
        <w:t>An Act relative to credit cards.</w:t>
      </w:r>
      <w:r>
        <w:br/>
      </w:r>
      <w:r>
        <w:br/>
      </w:r>
      <w:r>
        <w:br/>
      </w:r>
    </w:p>
    <w:p w:rsidR="00DC1ADB" w:rsidRDefault="00760B6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60B64" w:rsidRPr="00760B64" w:rsidRDefault="00760B64" w:rsidP="00760B64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760B64">
        <w:rPr>
          <w:rFonts w:ascii="Times New Roman"/>
        </w:rPr>
        <w:t xml:space="preserve">SECTION 1. .  Section 12H of chapter 255 of the General Laws, as appearing in the 2002 Official Edition, by inserting after the word </w:t>
      </w:r>
      <w:r w:rsidRPr="00760B64">
        <w:rPr>
          <w:rFonts w:ascii="Times New Roman"/>
        </w:rPr>
        <w:t>“</w:t>
      </w:r>
      <w:r w:rsidRPr="00760B64">
        <w:rPr>
          <w:rFonts w:ascii="Times New Roman"/>
        </w:rPr>
        <w:t>balance</w:t>
      </w:r>
      <w:r w:rsidRPr="00760B64">
        <w:rPr>
          <w:rFonts w:ascii="Times New Roman"/>
        </w:rPr>
        <w:t>”</w:t>
      </w:r>
      <w:r w:rsidRPr="00760B64">
        <w:rPr>
          <w:rFonts w:ascii="Times New Roman"/>
        </w:rPr>
        <w:t xml:space="preserve"> in line 21 the following, </w:t>
      </w:r>
      <w:r w:rsidRPr="00760B64">
        <w:rPr>
          <w:rFonts w:ascii="Times New Roman"/>
        </w:rPr>
        <w:t>“</w:t>
      </w:r>
      <w:r w:rsidRPr="00760B64">
        <w:rPr>
          <w:rFonts w:ascii="Times New Roman"/>
        </w:rPr>
        <w:t>or $10.00 whichever is less and the interest rate of a credit card shall not increase due to such delinquency.</w:t>
      </w:r>
      <w:r w:rsidRPr="00760B64">
        <w:rPr>
          <w:rFonts w:ascii="Times New Roman"/>
        </w:rPr>
        <w:t>”</w:t>
      </w:r>
    </w:p>
    <w:p w:rsidR="00DC1ADB" w:rsidRDefault="00DC1ADB">
      <w:pPr>
        <w:spacing w:line="336" w:lineRule="auto"/>
      </w:pPr>
    </w:p>
    <w:sectPr w:rsidR="00DC1ADB" w:rsidSect="00DC1A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C1ADB"/>
    <w:rsid w:val="00760B64"/>
    <w:rsid w:val="00D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60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LEG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2009-01-14T00:03:00Z</dcterms:created>
  <dcterms:modified xsi:type="dcterms:W3CDTF">2009-01-14T00:04:00Z</dcterms:modified>
</cp:coreProperties>
</file>