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90C2F" w:rsidRDefault="002D5E62">
      <w:pPr>
        <w:suppressLineNumbers/>
        <w:spacing w:after="2"/>
        <w:jc w:val="center"/>
      </w:pPr>
      <w:r>
        <w:rPr>
          <w:rFonts w:ascii="Arial"/>
          <w:sz w:val="18"/>
        </w:rPr>
        <w:t>HOUSE DOCKET, NO.         FILED ON: 1/13/2009</w:t>
      </w:r>
    </w:p>
    <w:p w:rsidR="00090C2F" w:rsidRDefault="002D5E62">
      <w:pPr>
        <w:suppressLineNumbers/>
        <w:spacing w:after="2"/>
        <w:jc w:val="center"/>
      </w:pPr>
      <w:r>
        <w:rPr>
          <w:rFonts w:ascii="Times New Roman"/>
          <w:b/>
          <w:sz w:val="48"/>
        </w:rPr>
        <w:t xml:space="preserve">HOUSE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D5E62">
            <w:pPr>
              <w:suppressLineNumbers/>
              <w:jc w:val="right"/>
              <w:rPr>
                <w:b/>
                <w:sz w:val="28"/>
              </w:rPr>
            </w:pPr>
          </w:p>
        </w:tc>
      </w:tr>
    </w:tbl>
    <w:p w:rsidR="00090C2F" w:rsidRDefault="002D5E62">
      <w:pPr>
        <w:suppressLineNumbers/>
        <w:spacing w:before="2" w:after="2"/>
        <w:jc w:val="center"/>
      </w:pPr>
      <w:r>
        <w:rPr>
          <w:rFonts w:ascii="Old English Text MT"/>
          <w:sz w:val="32"/>
        </w:rPr>
        <w:t>The Commonwealth of Massachusetts</w:t>
      </w:r>
    </w:p>
    <w:p w:rsidR="00090C2F" w:rsidRDefault="002D5E62">
      <w:pPr>
        <w:suppressLineNumbers/>
        <w:spacing w:after="2"/>
        <w:jc w:val="center"/>
      </w:pPr>
      <w:r>
        <w:rPr>
          <w:rFonts w:ascii="Times New Roman"/>
          <w:b/>
          <w:sz w:val="32"/>
          <w:vertAlign w:val="superscript"/>
        </w:rPr>
        <w:t>_______________</w:t>
      </w:r>
    </w:p>
    <w:p w:rsidR="00090C2F" w:rsidRDefault="002D5E62">
      <w:pPr>
        <w:suppressLineNumbers/>
        <w:spacing w:before="2"/>
        <w:jc w:val="center"/>
      </w:pPr>
      <w:r>
        <w:rPr>
          <w:rFonts w:ascii="Times New Roman"/>
          <w:sz w:val="20"/>
        </w:rPr>
        <w:t>PRESENTED BY:</w:t>
      </w:r>
    </w:p>
    <w:p w:rsidR="00090C2F" w:rsidRDefault="002D5E62">
      <w:pPr>
        <w:suppressLineNumbers/>
        <w:spacing w:after="2"/>
        <w:jc w:val="center"/>
      </w:pPr>
      <w:r>
        <w:rPr>
          <w:rFonts w:ascii="Times New Roman"/>
          <w:b/>
          <w:sz w:val="24"/>
        </w:rPr>
        <w:t>Matthew C. Patrick</w:t>
      </w:r>
    </w:p>
    <w:p w:rsidR="00090C2F" w:rsidRDefault="002D5E62">
      <w:pPr>
        <w:suppressLineNumbers/>
        <w:jc w:val="center"/>
      </w:pPr>
      <w:r>
        <w:rPr>
          <w:rFonts w:ascii="Times New Roman"/>
          <w:b/>
          <w:sz w:val="32"/>
          <w:vertAlign w:val="superscript"/>
        </w:rPr>
        <w:t>_______________</w:t>
      </w:r>
    </w:p>
    <w:p w:rsidR="00090C2F" w:rsidRDefault="002D5E6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90C2F" w:rsidRDefault="002D5E62">
      <w:pPr>
        <w:suppressLineNumbers/>
      </w:pPr>
      <w:r>
        <w:rPr>
          <w:rFonts w:ascii="Times New Roman"/>
          <w:sz w:val="20"/>
        </w:rPr>
        <w:tab/>
        <w:t>The undersigned legislators and/or citizens respectfully petition for the passage of the accompanying bill:</w:t>
      </w:r>
    </w:p>
    <w:p w:rsidR="00090C2F" w:rsidRDefault="002D5E62">
      <w:pPr>
        <w:suppressLineNumbers/>
        <w:spacing w:after="2"/>
        <w:jc w:val="center"/>
      </w:pPr>
      <w:r>
        <w:rPr>
          <w:rFonts w:ascii="Times New Roman"/>
          <w:sz w:val="24"/>
        </w:rPr>
        <w:t>An Act Relative to Energy Ef</w:t>
      </w:r>
      <w:r>
        <w:rPr>
          <w:rFonts w:ascii="Times New Roman"/>
          <w:sz w:val="24"/>
        </w:rPr>
        <w:t>ficient Vehicles.</w:t>
      </w:r>
    </w:p>
    <w:p w:rsidR="00090C2F" w:rsidRDefault="002D5E62">
      <w:pPr>
        <w:suppressLineNumbers/>
        <w:spacing w:after="2"/>
        <w:jc w:val="center"/>
      </w:pPr>
      <w:r>
        <w:rPr>
          <w:rFonts w:ascii="Times New Roman"/>
          <w:b/>
          <w:sz w:val="32"/>
          <w:vertAlign w:val="superscript"/>
        </w:rPr>
        <w:t>_______________</w:t>
      </w:r>
    </w:p>
    <w:p w:rsidR="00090C2F" w:rsidRDefault="002D5E62">
      <w:pPr>
        <w:suppressLineNumbers/>
        <w:jc w:val="center"/>
      </w:pPr>
      <w:r>
        <w:rPr>
          <w:rFonts w:ascii="Times New Roman"/>
          <w:sz w:val="20"/>
        </w:rPr>
        <w:t>PETITION OF:</w:t>
      </w:r>
    </w:p>
    <w:p w:rsidR="00090C2F" w:rsidRDefault="00090C2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Matthew C. Patrick</w:t>
                </w:r>
              </w:p>
            </w:tc>
            <w:tc>
              <w:tcPr>
                <w:tcW w:w="4500" w:type="dxa"/>
              </w:tcPr>
              <w:p>
                <w:pPr>
                  <w:suppressLineNumbers/>
                  <w:spacing w:after="2"/>
                  <w:rPr>
                    <w:rFonts w:ascii="Times New Roman"/>
                    <w:sz w:val="22"/>
                  </w:rPr>
                </w:pPr>
                <w:r>
                  <w:rPr>
                    <w:rFonts w:ascii="Times New Roman"/>
                    <w:sz w:val="22"/>
                  </w:rPr>
                  <w:t>3rd Barnstable</w:t>
                </w:r>
              </w:p>
            </w:tc>
          </w:tr>
          <w:tr>
            <w:tc>
              <w:tcPr>
                <w:tcW w:w="4500" w:type="dxa"/>
              </w:tcPr>
              <w:p>
                <w:pPr>
                  <w:suppressLineNumbers/>
                  <w:spacing w:after="2"/>
                  <w:rPr>
                    <w:rFonts w:ascii="Times New Roman"/>
                    <w:sz w:val="22"/>
                  </w:rPr>
                </w:pPr>
                <w:r>
                  <w:rPr>
                    <w:rFonts w:ascii="Times New Roman"/>
                    <w:sz w:val="22"/>
                  </w:rPr>
                  <w:t>Jay R. Kaufman</w:t>
                </w:r>
              </w:p>
            </w:tc>
            <w:tc>
              <w:tcPr>
                <w:tcW w:w="4500" w:type="dxa"/>
              </w:tcPr>
              <w:p>
                <w:pPr>
                  <w:suppressLineNumbers/>
                  <w:spacing w:after="2"/>
                  <w:rPr>
                    <w:rFonts w:ascii="Times New Roman"/>
                    <w:sz w:val="22"/>
                  </w:rPr>
                </w:pPr>
                <w:r>
                  <w:rPr>
                    <w:rFonts w:ascii="Times New Roman"/>
                    <w:sz w:val="22"/>
                  </w:rPr>
                  <w:t>15th Middlesex</w:t>
                </w:r>
              </w:p>
            </w:tc>
          </w:tr>
        </w:tbl>
      </w:sdtContent>
    </w:sdt>
    <w:p w:rsidR="00090C2F" w:rsidRDefault="002D5E62">
      <w:pPr>
        <w:suppressLineNumbers/>
      </w:pPr>
      <w:r>
        <w:br w:type="page"/>
      </w:r>
    </w:p>
    <w:p w:rsidR="00090C2F" w:rsidRDefault="002D5E62">
      <w:pPr>
        <w:suppressLineNumbers/>
        <w:spacing w:before="2" w:after="2"/>
        <w:jc w:val="center"/>
      </w:pPr>
      <w:r>
        <w:rPr>
          <w:rFonts w:ascii="Old English Text MT"/>
          <w:sz w:val="32"/>
        </w:rPr>
        <w:lastRenderedPageBreak/>
        <w:t>The Commonwealth of Massachusetts</w:t>
      </w:r>
      <w:r>
        <w:rPr>
          <w:rFonts w:ascii="Old English Text MT"/>
          <w:sz w:val="32"/>
        </w:rPr>
        <w:br/>
      </w:r>
    </w:p>
    <w:p w:rsidR="00090C2F" w:rsidRDefault="002D5E62">
      <w:pPr>
        <w:suppressLineNumbers/>
        <w:spacing w:after="2"/>
        <w:jc w:val="center"/>
      </w:pPr>
      <w:r>
        <w:rPr>
          <w:rFonts w:ascii="Times New Roman"/>
          <w:b/>
          <w:sz w:val="24"/>
          <w:vertAlign w:val="superscript"/>
        </w:rPr>
        <w:t>_______________</w:t>
      </w:r>
    </w:p>
    <w:p w:rsidR="00090C2F" w:rsidRDefault="002D5E62">
      <w:pPr>
        <w:suppressLineNumbers/>
        <w:spacing w:after="2"/>
        <w:jc w:val="center"/>
      </w:pPr>
      <w:r>
        <w:rPr>
          <w:rFonts w:ascii="Times New Roman"/>
          <w:b/>
          <w:sz w:val="18"/>
        </w:rPr>
        <w:t>In the Year Two Thousand and Nine</w:t>
      </w:r>
    </w:p>
    <w:p w:rsidR="00090C2F" w:rsidRDefault="002D5E62">
      <w:pPr>
        <w:suppressLineNumbers/>
        <w:spacing w:after="2"/>
        <w:jc w:val="center"/>
      </w:pPr>
      <w:r>
        <w:rPr>
          <w:rFonts w:ascii="Times New Roman"/>
          <w:b/>
          <w:sz w:val="24"/>
          <w:vertAlign w:val="superscript"/>
        </w:rPr>
        <w:t>_______________</w:t>
      </w:r>
    </w:p>
    <w:p w:rsidR="00090C2F" w:rsidRDefault="002D5E62">
      <w:pPr>
        <w:suppressLineNumbers/>
        <w:spacing w:after="2"/>
      </w:pPr>
      <w:r>
        <w:rPr>
          <w:sz w:val="14"/>
        </w:rPr>
        <w:br/>
      </w:r>
      <w:r>
        <w:br/>
      </w:r>
    </w:p>
    <w:p w:rsidR="00090C2F" w:rsidRDefault="002D5E62">
      <w:pPr>
        <w:suppressLineNumbers/>
      </w:pPr>
      <w:r>
        <w:rPr>
          <w:rFonts w:ascii="Times New Roman"/>
          <w:smallCaps/>
          <w:sz w:val="28"/>
        </w:rPr>
        <w:t>An Act Relative to Energy Efficient Vehicles.</w:t>
      </w:r>
      <w:r>
        <w:br/>
      </w:r>
      <w:r>
        <w:br/>
      </w:r>
      <w:r>
        <w:br/>
      </w:r>
    </w:p>
    <w:p w:rsidR="00090C2F" w:rsidRDefault="002D5E6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163F7E" w:rsidR="002D5E62" w:rsidP="002D5E62" w:rsidRDefault="002D5E62">
      <w:pPr>
        <w:spacing w:line="360" w:lineRule="auto"/>
        <w:rPr>
          <w:rFonts w:ascii="Times New Roman" w:hAnsi="Times New Roman" w:cs="Times New Roman"/>
        </w:rPr>
      </w:pPr>
      <w:r w:rsidRPr="00A66417">
        <w:rPr>
          <w:rFonts w:ascii="Times New Roman" w:hAnsi="Times New Roman" w:cs="Times New Roman"/>
          <w:b/>
        </w:rPr>
        <w:t>SECTIO</w:t>
      </w:r>
      <w:r>
        <w:rPr>
          <w:rFonts w:ascii="Times New Roman" w:hAnsi="Times New Roman" w:cs="Times New Roman"/>
          <w:b/>
        </w:rPr>
        <w:t>N 1</w:t>
      </w:r>
      <w:r w:rsidRPr="00A66417">
        <w:rPr>
          <w:rFonts w:ascii="Times New Roman" w:hAnsi="Times New Roman" w:cs="Times New Roman"/>
          <w:b/>
        </w:rPr>
        <w:t>.</w:t>
      </w:r>
      <w:r w:rsidRPr="00163F7E">
        <w:rPr>
          <w:rFonts w:ascii="Times New Roman" w:hAnsi="Times New Roman" w:cs="Times New Roman"/>
        </w:rPr>
        <w:t xml:space="preserve">  Chapter 21A of the General Laws, as appearing in the 2004 Official Edition, is hereby amended by adding the following section:-</w:t>
      </w:r>
    </w:p>
    <w:p w:rsidRPr="00163F7E" w:rsidR="002D5E62" w:rsidP="002D5E62" w:rsidRDefault="002D5E62">
      <w:pPr>
        <w:spacing w:line="360" w:lineRule="auto"/>
        <w:ind w:left="720"/>
        <w:rPr>
          <w:rFonts w:ascii="Times New Roman" w:hAnsi="Times New Roman" w:cs="Times New Roman"/>
        </w:rPr>
      </w:pPr>
      <w:r w:rsidRPr="00163F7E">
        <w:rPr>
          <w:rFonts w:ascii="Times New Roman" w:hAnsi="Times New Roman" w:cs="Times New Roman"/>
        </w:rPr>
        <w:br/>
        <w:t xml:space="preserve">Section 3F. (a) </w:t>
      </w:r>
      <w:r w:rsidRPr="00163F7E">
        <w:rPr>
          <w:rFonts w:ascii="Times New Roman" w:hAnsi="Times New Roman" w:cs="Times New Roman"/>
          <w:lang w:val="fo-FO"/>
        </w:rPr>
        <w:t>Within 30 days of the annual release of U.S. Environmental Protection Agency's and Department of Energy’s Fuel Economy Guide hereinafter referred to as “the Guide,”  the commissioner of the department of environmental protection, in consultation with the c</w:t>
      </w:r>
      <w:r>
        <w:rPr>
          <w:rFonts w:ascii="Times New Roman" w:hAnsi="Times New Roman" w:cs="Times New Roman"/>
          <w:lang w:val="fo-FO"/>
        </w:rPr>
        <w:t>ommissioner of reven</w:t>
      </w:r>
      <w:r w:rsidRPr="00163F7E">
        <w:rPr>
          <w:rFonts w:ascii="Times New Roman" w:hAnsi="Times New Roman" w:cs="Times New Roman"/>
          <w:lang w:val="fo-FO"/>
        </w:rPr>
        <w:t xml:space="preserve">ue, shall establish annually three schedules </w:t>
      </w:r>
      <w:r w:rsidRPr="00163F7E">
        <w:rPr>
          <w:rFonts w:ascii="Times New Roman" w:hAnsi="Times New Roman" w:cs="Times New Roman"/>
        </w:rPr>
        <w:t>of energy efficient light-duty passenger vehicles</w:t>
      </w:r>
      <w:r w:rsidRPr="00163F7E">
        <w:rPr>
          <w:rFonts w:ascii="Times New Roman" w:hAnsi="Times New Roman" w:cs="Times New Roman"/>
          <w:lang w:val="fo-FO"/>
        </w:rPr>
        <w:t xml:space="preserve"> for the purposes of sales tax rebates and excise tax exemptions pursuant to section 25 of chapter 64H and section 1A of chapter 60A. The three schedules shall be grouped based on seating capacity and include 2-4 seat passenger vehicles (excluding motorcycles), 5-6 seat passenger vehicles, and vehicles that seat 7 or more passengers. Each schedule shall include each vehicle’s combined city and highway mileage per gallon of regular gasoline (or energy equivalent for clean diesel and alternative fuels) as determined by the United States Environmental Protection Agency and a figure representing the percentage of the vehicle that is American-made pursuant to Title 49 </w:t>
      </w:r>
      <w:smartTag w:uri="urn:schemas-microsoft-com:office:smarttags" w:element="stockticker">
        <w:r w:rsidRPr="00163F7E">
          <w:rPr>
            <w:rFonts w:ascii="Times New Roman" w:hAnsi="Times New Roman" w:cs="Times New Roman"/>
            <w:lang w:val="fo-FO"/>
          </w:rPr>
          <w:t>CFR</w:t>
        </w:r>
      </w:smartTag>
      <w:r w:rsidRPr="00163F7E">
        <w:rPr>
          <w:rFonts w:ascii="Times New Roman" w:hAnsi="Times New Roman" w:cs="Times New Roman"/>
          <w:lang w:val="fo-FO"/>
        </w:rPr>
        <w:t xml:space="preserve"> Part 583, as amended. </w:t>
      </w:r>
    </w:p>
    <w:p w:rsidRPr="00163F7E" w:rsidR="002D5E62" w:rsidP="002D5E62" w:rsidRDefault="002D5E62">
      <w:pPr>
        <w:spacing w:line="360" w:lineRule="auto"/>
        <w:rPr>
          <w:rFonts w:ascii="Times New Roman" w:hAnsi="Times New Roman" w:cs="Times New Roman"/>
          <w:lang w:val="fo-FO"/>
        </w:rPr>
      </w:pPr>
    </w:p>
    <w:p w:rsidR="002D5E62" w:rsidP="002D5E62" w:rsidRDefault="002D5E62">
      <w:pPr>
        <w:spacing w:line="360" w:lineRule="auto"/>
        <w:ind w:left="720" w:firstLine="720"/>
        <w:rPr>
          <w:rFonts w:ascii="Times New Roman" w:hAnsi="Times New Roman" w:cs="Times New Roman"/>
          <w:lang w:val="fo-FO"/>
        </w:rPr>
      </w:pPr>
      <w:r w:rsidRPr="00163F7E">
        <w:rPr>
          <w:rFonts w:ascii="Times New Roman" w:hAnsi="Times New Roman" w:cs="Times New Roman"/>
          <w:lang w:val="fo-FO"/>
        </w:rPr>
        <w:t xml:space="preserve">(b The Commissioner shall have the discretion to  create a formula that calculates what </w:t>
      </w:r>
    </w:p>
    <w:p w:rsidR="002D5E62" w:rsidP="002D5E62" w:rsidRDefault="002D5E62">
      <w:pPr>
        <w:spacing w:line="360" w:lineRule="auto"/>
        <w:ind w:left="720" w:firstLine="720"/>
        <w:rPr>
          <w:rFonts w:ascii="Times New Roman" w:hAnsi="Times New Roman" w:cs="Times New Roman"/>
          <w:lang w:val="fo-FO"/>
        </w:rPr>
      </w:pPr>
      <w:r w:rsidRPr="00163F7E">
        <w:rPr>
          <w:rFonts w:ascii="Times New Roman" w:hAnsi="Times New Roman" w:cs="Times New Roman"/>
          <w:lang w:val="fo-FO"/>
        </w:rPr>
        <w:t xml:space="preserve">vehicles receive rebates or excise exemptions, and the amounts of said rebates or </w:t>
      </w:r>
    </w:p>
    <w:p w:rsidR="002D5E62" w:rsidP="002D5E62" w:rsidRDefault="002D5E62">
      <w:pPr>
        <w:spacing w:line="360" w:lineRule="auto"/>
        <w:ind w:left="720" w:firstLine="720"/>
        <w:rPr>
          <w:rFonts w:ascii="Times New Roman" w:hAnsi="Times New Roman" w:cs="Times New Roman"/>
          <w:lang w:val="fo-FO"/>
        </w:rPr>
      </w:pPr>
      <w:r w:rsidRPr="00163F7E">
        <w:rPr>
          <w:rFonts w:ascii="Times New Roman" w:hAnsi="Times New Roman" w:cs="Times New Roman"/>
          <w:lang w:val="fo-FO"/>
        </w:rPr>
        <w:lastRenderedPageBreak/>
        <w:t xml:space="preserve">exemptions. In calculating the formula for eligible vehicles  up to 20 per cent of the </w:t>
      </w:r>
    </w:p>
    <w:p w:rsidRPr="00163F7E" w:rsidR="002D5E62" w:rsidP="002D5E62" w:rsidRDefault="002D5E62">
      <w:pPr>
        <w:spacing w:line="360" w:lineRule="auto"/>
        <w:ind w:left="720" w:firstLine="720"/>
        <w:rPr>
          <w:rFonts w:ascii="Times New Roman" w:hAnsi="Times New Roman" w:cs="Times New Roman"/>
          <w:lang w:val="fo-FO"/>
        </w:rPr>
      </w:pPr>
      <w:r w:rsidRPr="00163F7E">
        <w:rPr>
          <w:rFonts w:ascii="Times New Roman" w:hAnsi="Times New Roman" w:cs="Times New Roman"/>
          <w:lang w:val="fo-FO"/>
        </w:rPr>
        <w:t xml:space="preserve">calculation may be based on the percentage of the car’s American-made content.    </w:t>
      </w:r>
    </w:p>
    <w:p w:rsidRPr="00163F7E" w:rsidR="002D5E62" w:rsidP="002D5E62" w:rsidRDefault="002D5E62">
      <w:pPr>
        <w:spacing w:before="100" w:beforeAutospacing="1" w:after="100" w:afterAutospacing="1" w:line="360" w:lineRule="auto"/>
        <w:ind w:left="1440"/>
        <w:rPr>
          <w:rFonts w:ascii="Times New Roman" w:hAnsi="Times New Roman" w:cs="Times New Roman"/>
        </w:rPr>
      </w:pPr>
      <w:r w:rsidRPr="00163F7E">
        <w:rPr>
          <w:rFonts w:ascii="Times New Roman" w:hAnsi="Times New Roman" w:cs="Times New Roman"/>
        </w:rPr>
        <w:t xml:space="preserve">(c) The schedules shall be made available for public comment no later than 30 days after </w:t>
      </w:r>
      <w:r>
        <w:rPr>
          <w:rFonts w:ascii="Times New Roman" w:hAnsi="Times New Roman" w:cs="Times New Roman"/>
        </w:rPr>
        <w:t>the release of the Guide.</w:t>
      </w:r>
    </w:p>
    <w:p w:rsidR="002D5E62" w:rsidP="002D5E62" w:rsidRDefault="002D5E62">
      <w:pPr>
        <w:spacing w:line="360" w:lineRule="auto"/>
        <w:ind w:left="720" w:firstLine="720"/>
        <w:rPr>
          <w:rFonts w:ascii="Times New Roman" w:hAnsi="Times New Roman" w:cs="Times New Roman"/>
          <w:lang w:val="fo-FO"/>
        </w:rPr>
      </w:pPr>
      <w:r w:rsidRPr="00163F7E">
        <w:rPr>
          <w:rFonts w:ascii="Times New Roman" w:hAnsi="Times New Roman" w:cs="Times New Roman"/>
          <w:lang w:val="fo-FO"/>
        </w:rPr>
        <w:t xml:space="preserve">(d) No sales tax rebate or excise tax exemption shall be applied to any vehicle previously </w:t>
      </w:r>
    </w:p>
    <w:p w:rsidR="002D5E62" w:rsidP="002D5E62" w:rsidRDefault="002D5E62">
      <w:pPr>
        <w:spacing w:line="360" w:lineRule="auto"/>
        <w:ind w:left="720" w:firstLine="720"/>
        <w:rPr>
          <w:rFonts w:ascii="Times New Roman" w:hAnsi="Times New Roman" w:cs="Times New Roman"/>
          <w:lang w:val="fo-FO"/>
        </w:rPr>
      </w:pPr>
      <w:r w:rsidRPr="00163F7E">
        <w:rPr>
          <w:rFonts w:ascii="Times New Roman" w:hAnsi="Times New Roman" w:cs="Times New Roman"/>
          <w:lang w:val="fo-FO"/>
        </w:rPr>
        <w:t xml:space="preserve">titled for sale and each vehicle must be legal for sale in Massachusetts pursuant to section </w:t>
      </w:r>
    </w:p>
    <w:p w:rsidRPr="00163F7E" w:rsidR="002D5E62" w:rsidP="002D5E62" w:rsidRDefault="002D5E62">
      <w:pPr>
        <w:spacing w:line="360" w:lineRule="auto"/>
        <w:ind w:left="720" w:firstLine="720"/>
        <w:rPr>
          <w:rFonts w:ascii="Times New Roman" w:hAnsi="Times New Roman" w:cs="Times New Roman"/>
          <w:lang w:val="fo-FO"/>
        </w:rPr>
      </w:pPr>
      <w:r w:rsidRPr="00163F7E">
        <w:rPr>
          <w:rFonts w:ascii="Times New Roman" w:hAnsi="Times New Roman" w:cs="Times New Roman"/>
          <w:lang w:val="fo-FO"/>
        </w:rPr>
        <w:t>142K of chapter 111 and its implementing regulations</w:t>
      </w:r>
      <w:r>
        <w:rPr>
          <w:rFonts w:ascii="Times New Roman" w:hAnsi="Times New Roman" w:cs="Times New Roman"/>
          <w:lang w:val="fo-FO"/>
        </w:rPr>
        <w:t>.</w:t>
      </w:r>
      <w:r w:rsidRPr="00163F7E">
        <w:rPr>
          <w:rFonts w:ascii="Times New Roman" w:hAnsi="Times New Roman" w:cs="Times New Roman"/>
          <w:lang w:val="fo-FO"/>
        </w:rPr>
        <w:t xml:space="preserve"> </w:t>
      </w:r>
    </w:p>
    <w:p w:rsidRPr="00163F7E" w:rsidR="002D5E62" w:rsidP="002D5E62" w:rsidRDefault="002D5E62">
      <w:pPr>
        <w:spacing w:line="360" w:lineRule="auto"/>
        <w:ind w:left="720" w:firstLine="720"/>
        <w:rPr>
          <w:rFonts w:ascii="Times New Roman" w:hAnsi="Times New Roman" w:cs="Times New Roman"/>
          <w:lang w:val="fo-FO"/>
        </w:rPr>
      </w:pPr>
    </w:p>
    <w:p w:rsidR="002D5E62" w:rsidP="002D5E62" w:rsidRDefault="002D5E62">
      <w:pPr>
        <w:spacing w:line="360" w:lineRule="auto"/>
        <w:ind w:left="720" w:firstLine="720"/>
        <w:rPr>
          <w:rFonts w:ascii="Times New Roman" w:hAnsi="Times New Roman" w:cs="Times New Roman"/>
          <w:lang w:val="fo-FO"/>
        </w:rPr>
      </w:pPr>
      <w:r w:rsidRPr="00163F7E">
        <w:rPr>
          <w:rFonts w:ascii="Times New Roman" w:hAnsi="Times New Roman" w:cs="Times New Roman"/>
          <w:lang w:val="fo-FO"/>
        </w:rPr>
        <w:t xml:space="preserve">(e) The commissioner may promulgate guidance or regulations if necessary to carry out </w:t>
      </w:r>
    </w:p>
    <w:p w:rsidRPr="00163F7E" w:rsidR="002D5E62" w:rsidP="002D5E62" w:rsidRDefault="002D5E62">
      <w:pPr>
        <w:spacing w:line="360" w:lineRule="auto"/>
        <w:ind w:left="720" w:firstLine="720"/>
        <w:rPr>
          <w:rFonts w:ascii="Times New Roman" w:hAnsi="Times New Roman" w:cs="Times New Roman"/>
          <w:lang w:val="fo-FO"/>
        </w:rPr>
      </w:pPr>
      <w:r w:rsidRPr="00163F7E">
        <w:rPr>
          <w:rFonts w:ascii="Times New Roman" w:hAnsi="Times New Roman" w:cs="Times New Roman"/>
          <w:lang w:val="fo-FO"/>
        </w:rPr>
        <w:t xml:space="preserve">the provisions of this section.  </w:t>
      </w:r>
    </w:p>
    <w:p w:rsidRPr="00163F7E" w:rsidR="002D5E62" w:rsidP="002D5E62" w:rsidRDefault="002D5E62">
      <w:pPr>
        <w:pStyle w:val="NormalWeb"/>
        <w:spacing w:line="360" w:lineRule="auto"/>
        <w:rPr>
          <w:sz w:val="22"/>
          <w:szCs w:val="22"/>
        </w:rPr>
      </w:pPr>
      <w:r w:rsidRPr="00A66417">
        <w:rPr>
          <w:b/>
          <w:sz w:val="22"/>
          <w:szCs w:val="22"/>
        </w:rPr>
        <w:t xml:space="preserve">SECTION </w:t>
      </w:r>
      <w:r>
        <w:rPr>
          <w:b/>
          <w:sz w:val="22"/>
          <w:szCs w:val="22"/>
        </w:rPr>
        <w:t>2</w:t>
      </w:r>
      <w:r w:rsidRPr="00A66417">
        <w:rPr>
          <w:b/>
          <w:sz w:val="22"/>
          <w:szCs w:val="22"/>
        </w:rPr>
        <w:t>.</w:t>
      </w:r>
      <w:r w:rsidRPr="00163F7E">
        <w:rPr>
          <w:sz w:val="22"/>
          <w:szCs w:val="22"/>
        </w:rPr>
        <w:t xml:space="preserve">  Section 1 of Chapter 60A of the General Laws, as appearing in the 2004 Official Edition, is hereby amended by adding after the ninth paragraph the following new paragraph:-</w:t>
      </w:r>
    </w:p>
    <w:p w:rsidRPr="00163F7E" w:rsidR="002D5E62" w:rsidP="002D5E62" w:rsidRDefault="002D5E62">
      <w:pPr>
        <w:pStyle w:val="NormalWeb"/>
        <w:spacing w:line="360" w:lineRule="auto"/>
        <w:ind w:left="720"/>
        <w:rPr>
          <w:sz w:val="22"/>
          <w:szCs w:val="22"/>
        </w:rPr>
      </w:pPr>
      <w:r w:rsidRPr="00163F7E">
        <w:rPr>
          <w:sz w:val="22"/>
          <w:szCs w:val="22"/>
        </w:rPr>
        <w:t>The excise imposed by this section shall be reduced pursuant to the schedule of energy efficient vehicles pursuant to section 3F of chapter 21A. Within 30 days from close of public comment on the schedule of energy efficient vehicles prepared by the department of environmental protection pursuant to section 3F of chapter 21A, the department of revenue shall distribute the final schedule to boards of assessors and tax collectors within each municipality.   The collector of taxes of a municipality shall forward to the commissioner an accounting of the reductions in excise made pursuant to this paragraph, with a list of vehicles accounting for such reduction.</w:t>
      </w:r>
    </w:p>
    <w:p w:rsidRPr="00163F7E" w:rsidR="002D5E62" w:rsidP="002D5E62" w:rsidRDefault="002D5E62">
      <w:pPr>
        <w:pStyle w:val="NormalWeb"/>
        <w:spacing w:line="360" w:lineRule="auto"/>
        <w:rPr>
          <w:sz w:val="22"/>
          <w:szCs w:val="22"/>
        </w:rPr>
      </w:pPr>
      <w:r w:rsidRPr="00A66417">
        <w:rPr>
          <w:b/>
          <w:sz w:val="22"/>
          <w:szCs w:val="22"/>
        </w:rPr>
        <w:t xml:space="preserve">SECTION </w:t>
      </w:r>
      <w:r>
        <w:rPr>
          <w:b/>
          <w:sz w:val="22"/>
          <w:szCs w:val="22"/>
        </w:rPr>
        <w:t>3</w:t>
      </w:r>
      <w:r w:rsidRPr="00A66417">
        <w:rPr>
          <w:b/>
          <w:sz w:val="22"/>
          <w:szCs w:val="22"/>
        </w:rPr>
        <w:t>.</w:t>
      </w:r>
      <w:r w:rsidRPr="00163F7E">
        <w:rPr>
          <w:sz w:val="22"/>
          <w:szCs w:val="22"/>
        </w:rPr>
        <w:t xml:space="preserve">  Said Chapter 60A, as so appearing, is hereby amended by adding the following new section:-</w:t>
      </w:r>
    </w:p>
    <w:p w:rsidRPr="00163F7E" w:rsidR="002D5E62" w:rsidP="002D5E62" w:rsidRDefault="002D5E62">
      <w:pPr>
        <w:pStyle w:val="NormalWeb"/>
        <w:spacing w:line="360" w:lineRule="auto"/>
        <w:ind w:left="720"/>
        <w:rPr>
          <w:sz w:val="22"/>
          <w:szCs w:val="22"/>
        </w:rPr>
      </w:pPr>
      <w:r w:rsidRPr="00163F7E">
        <w:rPr>
          <w:sz w:val="22"/>
          <w:szCs w:val="22"/>
        </w:rPr>
        <w:t>Section 1A.  Subject to appropriation, the commissioner shall, upon receipt of the list referenced in paragraph 10 of section 1 of this chapter, reimburse cities and towns for excise tax reduced on vehicles eligible under section 3F of chapter 21A.</w:t>
      </w:r>
    </w:p>
    <w:p w:rsidRPr="00163F7E" w:rsidR="002D5E62" w:rsidP="002D5E62" w:rsidRDefault="002D5E62">
      <w:pPr>
        <w:spacing w:before="100" w:beforeAutospacing="1" w:after="100" w:afterAutospacing="1" w:line="360" w:lineRule="auto"/>
        <w:rPr>
          <w:rFonts w:ascii="Times New Roman" w:hAnsi="Times New Roman" w:cs="Times New Roman"/>
        </w:rPr>
      </w:pPr>
      <w:r w:rsidRPr="00A66417">
        <w:rPr>
          <w:rFonts w:ascii="Times New Roman" w:hAnsi="Times New Roman" w:cs="Times New Roman"/>
          <w:b/>
        </w:rPr>
        <w:t xml:space="preserve">SECTION </w:t>
      </w:r>
      <w:r>
        <w:rPr>
          <w:rFonts w:ascii="Times New Roman" w:hAnsi="Times New Roman" w:cs="Times New Roman"/>
          <w:b/>
        </w:rPr>
        <w:t>4</w:t>
      </w:r>
      <w:r w:rsidRPr="00A66417">
        <w:rPr>
          <w:rFonts w:ascii="Times New Roman" w:hAnsi="Times New Roman" w:cs="Times New Roman"/>
          <w:b/>
        </w:rPr>
        <w:t>.</w:t>
      </w:r>
      <w:r w:rsidRPr="00163F7E">
        <w:rPr>
          <w:rFonts w:ascii="Times New Roman" w:hAnsi="Times New Roman" w:cs="Times New Roman"/>
          <w:b/>
        </w:rPr>
        <w:t xml:space="preserve"> </w:t>
      </w:r>
      <w:r w:rsidRPr="00163F7E">
        <w:rPr>
          <w:rFonts w:ascii="Times New Roman" w:hAnsi="Times New Roman" w:cs="Times New Roman"/>
        </w:rPr>
        <w:t xml:space="preserve"> Section 25 of chapter 64H of the General Laws, as appearing in the 2004 Official Edition, is hereby amended by adding at the end thereof the following:- </w:t>
      </w:r>
    </w:p>
    <w:p w:rsidRPr="002D5E62" w:rsidR="00090C2F" w:rsidP="002D5E62" w:rsidRDefault="002D5E62">
      <w:pPr>
        <w:spacing w:line="360" w:lineRule="auto"/>
        <w:ind w:left="720"/>
        <w:rPr>
          <w:rFonts w:ascii="Times New Roman" w:hAnsi="Times New Roman" w:cs="Times New Roman"/>
        </w:rPr>
      </w:pPr>
      <w:r w:rsidRPr="00163F7E">
        <w:rPr>
          <w:rFonts w:ascii="Times New Roman" w:hAnsi="Times New Roman" w:cs="Times New Roman"/>
        </w:rPr>
        <w:lastRenderedPageBreak/>
        <w:t>The commissioner of revenue shall rebate to consumers, upon proof of sale within the tax year of an eligible vehicle, as defined pursuant to section 3F of chapter 21 that portion of the sales tax eligible for rebate.  Notwithstanding any general or special law to the contrary, the amounts rebated pursuant to this section shall not count as an abatement with respect to calculation of the share of state sales tax apportioned to the Massachusetts Bay Transportation Authority or School Modernization and Reconstruction Trust Fund.</w:t>
      </w:r>
      <w:r>
        <w:rPr>
          <w:rFonts w:ascii="Times New Roman"/>
        </w:rPr>
        <w:tab/>
      </w:r>
    </w:p>
    <w:sectPr w:rsidRPr="002D5E62" w:rsidR="00090C2F" w:rsidSect="00090C2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90C2F"/>
    <w:rsid w:val="00090C2F"/>
    <w:rsid w:val="002D5E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5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E62"/>
    <w:rPr>
      <w:rFonts w:ascii="Tahoma" w:hAnsi="Tahoma" w:cs="Tahoma"/>
      <w:sz w:val="16"/>
      <w:szCs w:val="16"/>
    </w:rPr>
  </w:style>
  <w:style w:type="character" w:styleId="LineNumber">
    <w:name w:val="line number"/>
    <w:basedOn w:val="DefaultParagraphFont"/>
    <w:uiPriority w:val="99"/>
    <w:semiHidden/>
    <w:unhideWhenUsed/>
    <w:rsid w:val="002D5E62"/>
  </w:style>
  <w:style w:type="paragraph" w:styleId="NormalWeb">
    <w:name w:val="Normal (Web)"/>
    <w:basedOn w:val="Normal"/>
    <w:rsid w:val="002D5E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717</Words>
  <Characters>4087</Characters>
  <Application>Microsoft Office Word</Application>
  <DocSecurity>0</DocSecurity>
  <Lines>34</Lines>
  <Paragraphs>9</Paragraphs>
  <ScaleCrop>false</ScaleCrop>
  <Company>LEG</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mkonner</cp:lastModifiedBy>
  <cp:revision>2</cp:revision>
  <dcterms:created xsi:type="dcterms:W3CDTF">2009-01-13T20:39:00Z</dcterms:created>
  <dcterms:modified xsi:type="dcterms:W3CDTF">2009-01-13T20:40:00Z</dcterms:modified>
</cp:coreProperties>
</file>