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A46" w:rsidRDefault="008446D0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C96A46" w:rsidRDefault="008446D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8446D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96A46" w:rsidRDefault="008446D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96A46" w:rsidRDefault="008446D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96A46" w:rsidRDefault="008446D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96A46" w:rsidRDefault="008446D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Vincent A. Pedone</w:t>
      </w:r>
    </w:p>
    <w:p w:rsidR="00C96A46" w:rsidRDefault="008446D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96A46" w:rsidRDefault="008446D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96A46" w:rsidRDefault="008446D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96A46" w:rsidRDefault="008446D0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retiremen</w:t>
      </w:r>
      <w:r>
        <w:rPr>
          <w:rFonts w:ascii="Times New Roman"/>
          <w:sz w:val="24"/>
        </w:rPr>
        <w:t>t allowance computation.</w:t>
      </w:r>
      <w:proofErr w:type="gramEnd"/>
    </w:p>
    <w:p w:rsidR="00C96A46" w:rsidRDefault="008446D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96A46" w:rsidRDefault="008446D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96A46" w:rsidRDefault="00C96A4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96A4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96A46" w:rsidRDefault="008446D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96A46" w:rsidRDefault="008446D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96A4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96A46" w:rsidRDefault="008446D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Vincent A. Pedone</w:t>
                </w:r>
              </w:p>
            </w:tc>
            <w:tc>
              <w:tcPr>
                <w:tcW w:w="4500" w:type="dxa"/>
              </w:tcPr>
              <w:p w:rsidR="00C96A46" w:rsidRDefault="008446D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15th Worcester</w:t>
                </w:r>
              </w:p>
            </w:tc>
          </w:tr>
        </w:tbl>
      </w:sdtContent>
    </w:sdt>
    <w:p w:rsidR="00C96A46" w:rsidRDefault="008446D0">
      <w:pPr>
        <w:suppressLineNumbers/>
      </w:pPr>
      <w:r>
        <w:br w:type="page"/>
      </w:r>
    </w:p>
    <w:p w:rsidR="00C96A46" w:rsidRDefault="008446D0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2683 OF 2007-2008.]</w:t>
      </w:r>
    </w:p>
    <w:p w:rsidR="00C96A46" w:rsidRDefault="008446D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C96A46" w:rsidRDefault="008446D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96A46" w:rsidRDefault="008446D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96A46" w:rsidRDefault="008446D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96A46" w:rsidRDefault="008446D0">
      <w:pPr>
        <w:suppressLineNumbers/>
        <w:spacing w:after="2"/>
      </w:pPr>
      <w:r>
        <w:rPr>
          <w:sz w:val="14"/>
        </w:rPr>
        <w:br/>
      </w:r>
      <w:r>
        <w:br/>
      </w:r>
    </w:p>
    <w:p w:rsidR="00C96A46" w:rsidRDefault="008446D0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retirement allowance computation.</w:t>
      </w:r>
      <w:proofErr w:type="gramEnd"/>
      <w:r>
        <w:br/>
      </w:r>
      <w:r>
        <w:br/>
      </w:r>
      <w:r>
        <w:br/>
      </w:r>
    </w:p>
    <w:p w:rsidR="00C96A46" w:rsidRDefault="008446D0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96A46" w:rsidRDefault="008446D0" w:rsidP="008446D0">
      <w:r>
        <w:rPr>
          <w:rFonts w:ascii="Times New Roman"/>
        </w:rPr>
        <w:tab/>
      </w:r>
      <w:r>
        <w:t>Paragraph (2) (a) of Section 63 of Chapter 32 of the General Laws is hereby amended by adding the following sentence: “In computing a member’s allowance in accordance to the following table, the percentage shall be increased to reflect fractional portions of age.”</w:t>
      </w:r>
    </w:p>
    <w:sectPr w:rsidR="00C96A46" w:rsidSect="00C96A4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96A46"/>
    <w:rsid w:val="008446D0"/>
    <w:rsid w:val="00C96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6D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446D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1030</Characters>
  <Application>Microsoft Office Word</Application>
  <DocSecurity>0</DocSecurity>
  <Lines>8</Lines>
  <Paragraphs>2</Paragraphs>
  <ScaleCrop>false</ScaleCrop>
  <Company>LEG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mmobilio</cp:lastModifiedBy>
  <cp:revision>2</cp:revision>
  <dcterms:created xsi:type="dcterms:W3CDTF">2009-01-14T16:20:00Z</dcterms:created>
  <dcterms:modified xsi:type="dcterms:W3CDTF">2009-01-14T16:20:00Z</dcterms:modified>
</cp:coreProperties>
</file>