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C" w:rsidRDefault="00F466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12/26/2008</w:t>
      </w:r>
    </w:p>
    <w:p w:rsidR="003B128C" w:rsidRDefault="00F466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02FC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B128C" w:rsidRDefault="00F466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28C" w:rsidRDefault="00F466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3B128C" w:rsidRDefault="00F466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28C" w:rsidRDefault="00F466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B128C" w:rsidRDefault="00F466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high school graduation requirements for students with learning disabilities.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128C" w:rsidRDefault="00F466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B128C" w:rsidRDefault="003B12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B128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B128C" w:rsidRDefault="00F466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B128C" w:rsidRDefault="00F466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B128C">
            <w:tc>
              <w:tcPr>
                <w:tcW w:w="4500" w:type="dxa"/>
              </w:tcPr>
              <w:p w:rsidR="003B128C" w:rsidRDefault="00F466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3B128C" w:rsidRDefault="00F466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3B128C" w:rsidRDefault="00F466F9">
      <w:pPr>
        <w:suppressLineNumbers/>
      </w:pPr>
      <w:r>
        <w:br w:type="page"/>
      </w:r>
    </w:p>
    <w:p w:rsidR="003B128C" w:rsidRDefault="00F466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513 OF .]</w:t>
      </w:r>
    </w:p>
    <w:p w:rsidR="003B128C" w:rsidRDefault="00F466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B128C" w:rsidRDefault="00F466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128C" w:rsidRDefault="00F466F9">
      <w:pPr>
        <w:suppressLineNumbers/>
        <w:spacing w:after="2"/>
      </w:pPr>
      <w:r>
        <w:rPr>
          <w:sz w:val="14"/>
        </w:rPr>
        <w:br/>
      </w:r>
      <w:r>
        <w:br/>
      </w:r>
    </w:p>
    <w:p w:rsidR="003B128C" w:rsidRDefault="00F466F9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high school graduation requirements for students with learning disabilities.</w:t>
      </w:r>
      <w:proofErr w:type="gramEnd"/>
      <w:r>
        <w:br/>
      </w:r>
      <w:r>
        <w:br/>
      </w:r>
      <w:r>
        <w:br/>
      </w:r>
    </w:p>
    <w:p w:rsidR="003B128C" w:rsidRDefault="00F466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Subsection (</w:t>
      </w:r>
      <w:proofErr w:type="spellStart"/>
      <w:r w:rsidRPr="00F466F9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F466F9">
        <w:rPr>
          <w:rFonts w:ascii="Times New Roman" w:eastAsia="Times New Roman" w:hAnsi="Times New Roman" w:cs="Times New Roman"/>
          <w:sz w:val="20"/>
          <w:szCs w:val="20"/>
        </w:rPr>
        <w:t>) of Section 1D of Chapter 69 of the General Laws, as appearing in the 200</w:t>
      </w:r>
      <w:r w:rsidR="00F02FC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inserting after “high school graduation” the following: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, except as described in subsection (</w:t>
      </w:r>
      <w:proofErr w:type="spellStart"/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>) below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2FC1">
        <w:rPr>
          <w:rFonts w:ascii="Times New Roman" w:eastAsia="Times New Roman" w:hAnsi="Times New Roman" w:cs="Times New Roman"/>
          <w:sz w:val="20"/>
          <w:szCs w:val="20"/>
        </w:rPr>
        <w:t>Said s</w:t>
      </w:r>
      <w:r w:rsidRPr="00F466F9">
        <w:rPr>
          <w:rFonts w:ascii="Times New Roman" w:eastAsia="Times New Roman" w:hAnsi="Times New Roman" w:cs="Times New Roman"/>
          <w:sz w:val="20"/>
          <w:szCs w:val="20"/>
        </w:rPr>
        <w:t>ection 1D is hereby</w:t>
      </w:r>
      <w:r w:rsidR="00F02FC1">
        <w:rPr>
          <w:rFonts w:ascii="Times New Roman" w:eastAsia="Times New Roman" w:hAnsi="Times New Roman" w:cs="Times New Roman"/>
          <w:sz w:val="20"/>
          <w:szCs w:val="20"/>
        </w:rPr>
        <w:t xml:space="preserve"> further</w:t>
      </w:r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amended by inserting after </w:t>
      </w:r>
      <w:proofErr w:type="spellStart"/>
      <w:r w:rsidRPr="00F466F9">
        <w:rPr>
          <w:rFonts w:ascii="Times New Roman" w:eastAsia="Times New Roman" w:hAnsi="Times New Roman" w:cs="Times New Roman"/>
          <w:sz w:val="20"/>
          <w:szCs w:val="20"/>
        </w:rPr>
        <w:t>subection</w:t>
      </w:r>
      <w:proofErr w:type="spell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F466F9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) the following: 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>) Any “School Age Child with a Disability,” as defined by G. L. c.  71B   s. 1, who fails to satisfy the requirements of the competency determination may nonetheless receive a</w:t>
      </w:r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  high</w:t>
      </w:r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school diploma if the following requirements are met: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466F9" w:rsidRPr="00F466F9" w:rsidRDefault="00F466F9" w:rsidP="00F46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S/he has been measured by the assessment instruments described in section one I a minimum of two times and has failed to achieve the required competency level in one or more subjects;</w:t>
      </w:r>
      <w:r w:rsidRPr="00F4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F9" w:rsidRPr="00F466F9" w:rsidRDefault="00F466F9" w:rsidP="00F46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The Superintendent of Schools in the student’s district has certified that the student’s “Specific Learning Impairment”, as defined by G.L. c. 71B s.1, is the proximate cause of his/her failure to achieve the required competency level(s) and that there is no generally accepted remediation for such disability that would result in the student’s achieving the required competency level(s);</w:t>
      </w:r>
      <w:r w:rsidRPr="00F4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F9" w:rsidRPr="00F466F9" w:rsidRDefault="00F466F9" w:rsidP="00F46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The student has participated in and satisfactorily completed an Educational Proficiency Plan, as defined by the Department of Education, in all subjects in which s/he has failed to achieve the required competency level;</w:t>
      </w:r>
      <w:r w:rsidRPr="00F4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F9" w:rsidRPr="00F466F9" w:rsidRDefault="00F466F9" w:rsidP="00F46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The student has met all other requirements for graduation, both district and state, and </w:t>
      </w:r>
      <w:proofErr w:type="gramStart"/>
      <w:r w:rsidRPr="00F466F9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gramEnd"/>
      <w:r w:rsidRPr="00F466F9">
        <w:rPr>
          <w:rFonts w:ascii="Times New Roman" w:eastAsia="Times New Roman" w:hAnsi="Times New Roman" w:cs="Times New Roman"/>
          <w:sz w:val="20"/>
          <w:szCs w:val="20"/>
        </w:rPr>
        <w:t xml:space="preserve"> completed the goals of the his/her Individual Education Plan to his/her and his/her parent(s) satisfaction.</w:t>
      </w:r>
      <w:r w:rsidRPr="00F4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F9" w:rsidRPr="00F466F9" w:rsidRDefault="00F466F9" w:rsidP="00F466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466F9" w:rsidRPr="00F466F9" w:rsidRDefault="00F466F9" w:rsidP="00F4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F9">
        <w:rPr>
          <w:rFonts w:ascii="Times New Roman" w:eastAsia="Times New Roman" w:hAnsi="Times New Roman" w:cs="Times New Roman"/>
          <w:sz w:val="20"/>
          <w:szCs w:val="20"/>
        </w:rPr>
        <w:t>Any diploma awarded pursuant to this section shall be known as a “standard” diploma but shall be considered evidence of high school graduation for purposes of post-secondary school admission, eligibility for state and federal post-secondary financial aid, and eligibility for employment.  Any diploma awarded pursuant to this section shall not, in and of itself, terminate a student’s eligibility for special education service before the student reaches the age of twenty-two.</w:t>
      </w:r>
    </w:p>
    <w:p w:rsidR="003B128C" w:rsidRDefault="003B128C">
      <w:pPr>
        <w:spacing w:line="336" w:lineRule="auto"/>
      </w:pPr>
    </w:p>
    <w:sectPr w:rsidR="003B128C" w:rsidSect="003B12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341"/>
    <w:multiLevelType w:val="multilevel"/>
    <w:tmpl w:val="F62C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128C"/>
    <w:rsid w:val="003B128C"/>
    <w:rsid w:val="00AA5632"/>
    <w:rsid w:val="00C768CF"/>
    <w:rsid w:val="00DE797B"/>
    <w:rsid w:val="00F02FC1"/>
    <w:rsid w:val="00F4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Company>LEG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4</cp:revision>
  <cp:lastPrinted>2009-01-07T19:13:00Z</cp:lastPrinted>
  <dcterms:created xsi:type="dcterms:W3CDTF">2008-12-26T19:37:00Z</dcterms:created>
  <dcterms:modified xsi:type="dcterms:W3CDTF">2009-01-14T14:48:00Z</dcterms:modified>
</cp:coreProperties>
</file>