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AB" w:rsidRDefault="00B524B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BF12AB" w:rsidRDefault="00B524B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524B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F12AB" w:rsidRDefault="00B524B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F12AB" w:rsidRDefault="00B524B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12AB" w:rsidRDefault="00B524B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F12AB" w:rsidRDefault="00B524B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Alice Hanlon Peisch</w:t>
      </w:r>
    </w:p>
    <w:p w:rsidR="00BF12AB" w:rsidRDefault="00B524B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12AB" w:rsidRDefault="00B524B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F12AB" w:rsidRDefault="00B524B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F12AB" w:rsidRDefault="00B524B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add a compulsory d</w:t>
      </w:r>
      <w:r>
        <w:rPr>
          <w:rFonts w:ascii="Times New Roman"/>
          <w:sz w:val="24"/>
        </w:rPr>
        <w:t>eath benefit to automobile liability insurance.</w:t>
      </w:r>
      <w:proofErr w:type="gramEnd"/>
    </w:p>
    <w:p w:rsidR="00BF12AB" w:rsidRDefault="00B524B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12AB" w:rsidRDefault="00B524B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F12AB" w:rsidRDefault="00BF12A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F12A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F12AB" w:rsidRDefault="00B524B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F12AB" w:rsidRDefault="00B524B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F12A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F12AB" w:rsidRDefault="00B524B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Alice Hanlon Peisch</w:t>
                </w:r>
              </w:p>
            </w:tc>
            <w:tc>
              <w:tcPr>
                <w:tcW w:w="4500" w:type="dxa"/>
              </w:tcPr>
              <w:p w:rsidR="00BF12AB" w:rsidRDefault="00B524B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Norfolk</w:t>
                </w:r>
              </w:p>
            </w:tc>
          </w:tr>
        </w:tbl>
      </w:sdtContent>
    </w:sdt>
    <w:p w:rsidR="00BF12AB" w:rsidRDefault="00B524B5">
      <w:pPr>
        <w:suppressLineNumbers/>
      </w:pPr>
      <w:r>
        <w:br w:type="page"/>
      </w:r>
    </w:p>
    <w:p w:rsidR="00BF12AB" w:rsidRDefault="00B524B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1056 OF 2007-2008.]</w:t>
      </w:r>
    </w:p>
    <w:p w:rsidR="00BF12AB" w:rsidRDefault="00B524B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F12AB" w:rsidRDefault="00B524B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F12AB" w:rsidRDefault="00B524B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F12AB" w:rsidRDefault="00B524B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F12AB" w:rsidRDefault="00B524B5">
      <w:pPr>
        <w:suppressLineNumbers/>
        <w:spacing w:after="2"/>
      </w:pPr>
      <w:r>
        <w:rPr>
          <w:sz w:val="14"/>
        </w:rPr>
        <w:br/>
      </w:r>
      <w:r>
        <w:br/>
      </w:r>
    </w:p>
    <w:p w:rsidR="00BF12AB" w:rsidRDefault="00B524B5">
      <w:pPr>
        <w:suppressLineNumbers/>
      </w:pPr>
      <w:proofErr w:type="gramStart"/>
      <w:r>
        <w:rPr>
          <w:rFonts w:ascii="Times New Roman"/>
          <w:smallCaps/>
          <w:sz w:val="28"/>
        </w:rPr>
        <w:t>An Act to add a compulsory death benefit to automobile liability insurance.</w:t>
      </w:r>
      <w:proofErr w:type="gramEnd"/>
      <w:r>
        <w:br/>
      </w:r>
      <w:r>
        <w:br/>
      </w:r>
      <w:r>
        <w:br/>
      </w:r>
    </w:p>
    <w:p w:rsidR="00BF12AB" w:rsidRDefault="00B524B5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524B5" w:rsidRPr="00911086" w:rsidRDefault="00B524B5" w:rsidP="00B5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BillText"/>
      <w:bookmarkEnd w:id="0"/>
      <w:proofErr w:type="gramStart"/>
      <w:r w:rsidRPr="00911086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9110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911086">
        <w:rPr>
          <w:rFonts w:ascii="Times New Roman" w:eastAsia="Times New Roman" w:hAnsi="Times New Roman" w:cs="Times New Roman"/>
          <w:sz w:val="20"/>
          <w:szCs w:val="20"/>
        </w:rPr>
        <w:t>section</w:t>
      </w:r>
      <w:proofErr w:type="gramEnd"/>
      <w:r w:rsidRPr="00911086">
        <w:rPr>
          <w:rFonts w:ascii="Times New Roman" w:eastAsia="Times New Roman" w:hAnsi="Times New Roman" w:cs="Times New Roman"/>
          <w:sz w:val="20"/>
          <w:szCs w:val="20"/>
        </w:rPr>
        <w:t xml:space="preserve"> 6 of chapter 62 of the General Laws, as appearing in the 200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911086">
        <w:rPr>
          <w:rFonts w:ascii="Times New Roman" w:eastAsia="Times New Roman" w:hAnsi="Times New Roman" w:cs="Times New Roman"/>
          <w:sz w:val="20"/>
          <w:szCs w:val="20"/>
        </w:rPr>
        <w:t xml:space="preserve"> Official Edition, is hereby amended by adding the following:</w:t>
      </w:r>
    </w:p>
    <w:p w:rsidR="00B524B5" w:rsidRPr="00911086" w:rsidRDefault="00B524B5" w:rsidP="00B5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08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F12AB" w:rsidRPr="00B524B5" w:rsidRDefault="00B524B5" w:rsidP="00B524B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11086">
        <w:rPr>
          <w:rFonts w:ascii="Times New Roman" w:eastAsia="Times New Roman" w:hAnsi="Times New Roman" w:cs="Times New Roman"/>
          <w:sz w:val="20"/>
          <w:szCs w:val="20"/>
        </w:rPr>
        <w:t xml:space="preserve">Section 6: In addition to the automobile liability insurance coverage that is compulsory under this chapter, additional coverage of no less than $100,000 shall be available to the estate of any person killed by the negligence of the operator of a motor vehicle regardless of the relationship of the deceased to the owner or driver of the automobile.  </w:t>
      </w:r>
      <w:r w:rsidRPr="00911086">
        <w:rPr>
          <w:rFonts w:ascii="Times New Roman" w:hAnsi="Times New Roman" w:cs="Times New Roman"/>
          <w:sz w:val="20"/>
          <w:szCs w:val="20"/>
        </w:rPr>
        <w:t xml:space="preserve">Said coverage would be made available to any estate, which at the time of death of the decedent, was survived by a minor child, a spouse, or dependant parents. </w:t>
      </w:r>
      <w:r>
        <w:rPr>
          <w:rFonts w:ascii="Times New Roman"/>
        </w:rPr>
        <w:tab/>
      </w:r>
    </w:p>
    <w:sectPr w:rsidR="00BF12AB" w:rsidRPr="00B524B5" w:rsidSect="00BF12A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12AB"/>
    <w:rsid w:val="00B524B5"/>
    <w:rsid w:val="00BF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4B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524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Company>LEG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Nagle</cp:lastModifiedBy>
  <cp:revision>2</cp:revision>
  <dcterms:created xsi:type="dcterms:W3CDTF">2009-01-16T15:58:00Z</dcterms:created>
  <dcterms:modified xsi:type="dcterms:W3CDTF">2009-01-16T15:59:00Z</dcterms:modified>
</cp:coreProperties>
</file>