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EA" w:rsidRDefault="0022408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C741EA" w:rsidRDefault="0022408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2408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741EA" w:rsidRDefault="002240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741EA" w:rsidRDefault="002240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41EA" w:rsidRDefault="0022408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741EA" w:rsidRDefault="0022408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C741EA" w:rsidRDefault="0022408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41EA" w:rsidRDefault="0022408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741EA" w:rsidRDefault="0022408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741EA" w:rsidRDefault="0022408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DNA requi</w:t>
      </w:r>
      <w:r>
        <w:rPr>
          <w:rFonts w:ascii="Times New Roman"/>
          <w:sz w:val="24"/>
        </w:rPr>
        <w:t>rements for adoption.</w:t>
      </w:r>
      <w:proofErr w:type="gramEnd"/>
    </w:p>
    <w:p w:rsidR="00C741EA" w:rsidRDefault="002240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41EA" w:rsidRDefault="0022408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741EA" w:rsidRDefault="00C741E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741E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741EA" w:rsidRDefault="002240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741EA" w:rsidRDefault="002240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741E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741EA" w:rsidRDefault="002240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C741EA" w:rsidRDefault="002240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C741EA" w:rsidRDefault="00224084">
      <w:pPr>
        <w:suppressLineNumbers/>
      </w:pPr>
      <w:r>
        <w:br w:type="page"/>
      </w:r>
    </w:p>
    <w:p w:rsidR="00C741EA" w:rsidRDefault="0022408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1677 OF 2007-2008.]</w:t>
      </w:r>
    </w:p>
    <w:p w:rsidR="00C741EA" w:rsidRDefault="002240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741EA" w:rsidRDefault="002240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41EA" w:rsidRDefault="0022408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741EA" w:rsidRDefault="002240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41EA" w:rsidRDefault="00224084">
      <w:pPr>
        <w:suppressLineNumbers/>
        <w:spacing w:after="2"/>
      </w:pPr>
      <w:r>
        <w:rPr>
          <w:sz w:val="14"/>
        </w:rPr>
        <w:br/>
      </w:r>
      <w:r>
        <w:br/>
      </w:r>
    </w:p>
    <w:p w:rsidR="00C741EA" w:rsidRDefault="00224084">
      <w:pPr>
        <w:suppressLineNumbers/>
      </w:pPr>
      <w:r>
        <w:rPr>
          <w:rFonts w:ascii="Times New Roman"/>
          <w:smallCaps/>
          <w:sz w:val="28"/>
        </w:rPr>
        <w:t>An Act relative to DNA requirements for adoption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C741EA" w:rsidRDefault="0022408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24084" w:rsidRDefault="00224084" w:rsidP="00224084">
      <w:pPr>
        <w:spacing w:line="480" w:lineRule="auto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ab/>
        <w:t>Chapter 210 of the General Laws, as appearing in the 2006 Official Edition, is hereby amended by inserting after section 3B, the following section: --</w:t>
      </w:r>
    </w:p>
    <w:p w:rsidR="00224084" w:rsidRDefault="00224084" w:rsidP="00224084">
      <w:pPr>
        <w:spacing w:line="480" w:lineRule="auto"/>
      </w:pPr>
      <w:r>
        <w:t xml:space="preserve">Section 3C. </w:t>
      </w:r>
      <w:smartTag w:uri="urn:schemas-microsoft-com:office:smarttags" w:element="stockticker">
        <w:r w:rsidRPr="003F30B0">
          <w:rPr>
            <w:b/>
          </w:rPr>
          <w:t>DNA</w:t>
        </w:r>
      </w:smartTag>
      <w:r w:rsidRPr="003F30B0">
        <w:rPr>
          <w:b/>
        </w:rPr>
        <w:t xml:space="preserve"> Requirements</w:t>
      </w:r>
      <w:r>
        <w:t xml:space="preserve">: A blood relative petitioner requesting return custody of child of custodial age who is legally adopted by a non-biological petitioner, in conforming to all requirements of chapter 210, shall provide evidence of his or her biological connection to the child in the form of a </w:t>
      </w:r>
      <w:smartTag w:uri="urn:schemas-microsoft-com:office:smarttags" w:element="stockticker">
        <w:r>
          <w:t>DNA</w:t>
        </w:r>
      </w:smartTag>
      <w:r>
        <w:t xml:space="preserve"> test.  The court shall require such test to be at the expense of the petitioner in question. </w:t>
      </w:r>
    </w:p>
    <w:p w:rsidR="00C741EA" w:rsidRDefault="00224084" w:rsidP="00224084">
      <w:pPr>
        <w:spacing w:line="480" w:lineRule="auto"/>
      </w:pPr>
      <w:proofErr w:type="gramStart"/>
      <w:r>
        <w:t>SECTION 2.</w:t>
      </w:r>
      <w:proofErr w:type="gramEnd"/>
      <w:r>
        <w:t xml:space="preserve">  This Act shall be known as the Sarah Joy Act. </w:t>
      </w:r>
    </w:p>
    <w:sectPr w:rsidR="00C741EA" w:rsidSect="00C741E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C741EA"/>
    <w:rsid w:val="00224084"/>
    <w:rsid w:val="00C7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240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>LEG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twhite</cp:lastModifiedBy>
  <cp:revision>2</cp:revision>
  <dcterms:created xsi:type="dcterms:W3CDTF">2009-01-07T18:45:00Z</dcterms:created>
  <dcterms:modified xsi:type="dcterms:W3CDTF">2009-01-07T18:46:00Z</dcterms:modified>
</cp:coreProperties>
</file>