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97748" w:rsidRDefault="001C40F4">
      <w:pPr>
        <w:suppressLineNumbers/>
        <w:spacing w:after="2"/>
        <w:jc w:val="center"/>
      </w:pPr>
      <w:r>
        <w:rPr>
          <w:rFonts w:ascii="Arial"/>
          <w:sz w:val="18"/>
        </w:rPr>
        <w:t>HOUSE DOCKET, NO.         FILED ON: 1/14/2009</w:t>
      </w:r>
    </w:p>
    <w:p w:rsidR="00797748" w:rsidRDefault="001C40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C40F4">
            <w:pPr>
              <w:suppressLineNumbers/>
              <w:jc w:val="right"/>
              <w:rPr>
                <w:b/>
                <w:sz w:val="28"/>
              </w:rPr>
            </w:pPr>
          </w:p>
        </w:tc>
      </w:tr>
    </w:tbl>
    <w:p w:rsidR="00797748" w:rsidRDefault="001C40F4">
      <w:pPr>
        <w:suppressLineNumbers/>
        <w:spacing w:before="2" w:after="2"/>
        <w:jc w:val="center"/>
      </w:pPr>
      <w:r>
        <w:rPr>
          <w:rFonts w:ascii="Old English Text MT"/>
          <w:sz w:val="32"/>
        </w:rPr>
        <w:t>The Commonwealth of Massachusetts</w:t>
      </w:r>
    </w:p>
    <w:p w:rsidR="00797748" w:rsidRDefault="001C40F4">
      <w:pPr>
        <w:suppressLineNumbers/>
        <w:spacing w:after="2"/>
        <w:jc w:val="center"/>
      </w:pPr>
      <w:r>
        <w:rPr>
          <w:rFonts w:ascii="Times New Roman"/>
          <w:b/>
          <w:sz w:val="32"/>
          <w:vertAlign w:val="superscript"/>
        </w:rPr>
        <w:t>_______________</w:t>
      </w:r>
    </w:p>
    <w:p w:rsidR="00797748" w:rsidRDefault="001C40F4">
      <w:pPr>
        <w:suppressLineNumbers/>
        <w:spacing w:before="2"/>
        <w:jc w:val="center"/>
      </w:pPr>
      <w:r>
        <w:rPr>
          <w:rFonts w:ascii="Times New Roman"/>
          <w:sz w:val="20"/>
        </w:rPr>
        <w:t>PRESENTED BY:</w:t>
      </w:r>
    </w:p>
    <w:p w:rsidR="00797748" w:rsidRDefault="001C40F4">
      <w:pPr>
        <w:suppressLineNumbers/>
        <w:spacing w:after="2"/>
        <w:jc w:val="center"/>
      </w:pPr>
      <w:r>
        <w:rPr>
          <w:rFonts w:ascii="Times New Roman"/>
          <w:b/>
          <w:sz w:val="24"/>
        </w:rPr>
        <w:t>Michael F. Rush</w:t>
      </w:r>
    </w:p>
    <w:p w:rsidR="00797748" w:rsidRDefault="001C40F4">
      <w:pPr>
        <w:suppressLineNumbers/>
        <w:jc w:val="center"/>
      </w:pPr>
      <w:r>
        <w:rPr>
          <w:rFonts w:ascii="Times New Roman"/>
          <w:b/>
          <w:sz w:val="32"/>
          <w:vertAlign w:val="superscript"/>
        </w:rPr>
        <w:t>_______________</w:t>
      </w:r>
    </w:p>
    <w:p w:rsidR="00797748" w:rsidRDefault="001C40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7748" w:rsidRDefault="001C40F4">
      <w:pPr>
        <w:suppressLineNumbers/>
      </w:pPr>
      <w:r>
        <w:rPr>
          <w:rFonts w:ascii="Times New Roman"/>
          <w:sz w:val="20"/>
        </w:rPr>
        <w:tab/>
        <w:t>The undersigned legislators and/or citizens respectfully petition for the passage of the accompanying bill:</w:t>
      </w:r>
    </w:p>
    <w:p w:rsidR="00797748" w:rsidRDefault="001C40F4">
      <w:pPr>
        <w:suppressLineNumbers/>
        <w:spacing w:after="2"/>
        <w:jc w:val="center"/>
      </w:pPr>
      <w:proofErr w:type="gramStart"/>
      <w:r>
        <w:rPr>
          <w:rFonts w:ascii="Times New Roman"/>
          <w:sz w:val="24"/>
        </w:rPr>
        <w:t xml:space="preserve">An Act to Promote Municipal </w:t>
      </w:r>
      <w:r>
        <w:rPr>
          <w:rFonts w:ascii="Times New Roman"/>
          <w:sz w:val="24"/>
        </w:rPr>
        <w:t>Government Efficiencies.</w:t>
      </w:r>
      <w:proofErr w:type="gramEnd"/>
    </w:p>
    <w:p w:rsidR="00797748" w:rsidRDefault="001C40F4">
      <w:pPr>
        <w:suppressLineNumbers/>
        <w:spacing w:after="2"/>
        <w:jc w:val="center"/>
      </w:pPr>
      <w:r>
        <w:rPr>
          <w:rFonts w:ascii="Times New Roman"/>
          <w:b/>
          <w:sz w:val="32"/>
          <w:vertAlign w:val="superscript"/>
        </w:rPr>
        <w:t>_______________</w:t>
      </w:r>
    </w:p>
    <w:p w:rsidR="00797748" w:rsidRDefault="001C40F4">
      <w:pPr>
        <w:suppressLineNumbers/>
        <w:jc w:val="center"/>
      </w:pPr>
      <w:r>
        <w:rPr>
          <w:rFonts w:ascii="Times New Roman"/>
          <w:sz w:val="20"/>
        </w:rPr>
        <w:t>PETITION OF:</w:t>
      </w:r>
    </w:p>
    <w:p w:rsidR="00797748" w:rsidRDefault="0079774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Thomas M. Menino </w:t>
                </w:r>
              </w:p>
            </w:tc>
            <w:tc>
              <w:tcPr>
                <w:tcW w:w="4500" w:type="dxa"/>
              </w:tcPr>
              <w:p>
                <w:pPr>
                  <w:suppressLineNumbers/>
                  <w:spacing w:after="2"/>
                  <w:rPr>
                    <w:rFonts w:ascii="Times New Roman"/>
                    <w:sz w:val="22"/>
                  </w:rPr>
                </w:pPr>
                <w:r>
                  <w:rPr>
                    <w:rFonts w:ascii="Times New Roman"/>
                    <w:sz w:val="22"/>
                  </w:rPr>
                  <w:t>Mayor of Boston </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797748" w:rsidRDefault="001C40F4">
      <w:pPr>
        <w:suppressLineNumbers/>
      </w:pPr>
      <w:r>
        <w:br w:type="page"/>
      </w:r>
    </w:p>
    <w:p w:rsidR="00797748" w:rsidRDefault="001C40F4">
      <w:pPr>
        <w:suppressLineNumbers/>
        <w:spacing w:before="2" w:after="2"/>
        <w:jc w:val="center"/>
      </w:pPr>
      <w:r>
        <w:rPr>
          <w:rFonts w:ascii="Old English Text MT"/>
          <w:sz w:val="32"/>
        </w:rPr>
        <w:lastRenderedPageBreak/>
        <w:t>The Commonwealth of Massachusetts</w:t>
      </w:r>
      <w:r>
        <w:rPr>
          <w:rFonts w:ascii="Old English Text MT"/>
          <w:sz w:val="32"/>
        </w:rPr>
        <w:br/>
      </w:r>
    </w:p>
    <w:p w:rsidR="00797748" w:rsidRDefault="001C40F4">
      <w:pPr>
        <w:suppressLineNumbers/>
        <w:spacing w:after="2"/>
        <w:jc w:val="center"/>
      </w:pPr>
      <w:r>
        <w:rPr>
          <w:rFonts w:ascii="Times New Roman"/>
          <w:b/>
          <w:sz w:val="24"/>
          <w:vertAlign w:val="superscript"/>
        </w:rPr>
        <w:t>_______________</w:t>
      </w:r>
    </w:p>
    <w:p w:rsidR="00797748" w:rsidRDefault="001C40F4">
      <w:pPr>
        <w:suppressLineNumbers/>
        <w:spacing w:after="2"/>
        <w:jc w:val="center"/>
      </w:pPr>
      <w:r>
        <w:rPr>
          <w:rFonts w:ascii="Times New Roman"/>
          <w:b/>
          <w:sz w:val="18"/>
        </w:rPr>
        <w:t>In the Year Two Thousand and Nine</w:t>
      </w:r>
    </w:p>
    <w:p w:rsidR="00797748" w:rsidRDefault="001C40F4">
      <w:pPr>
        <w:suppressLineNumbers/>
        <w:spacing w:after="2"/>
        <w:jc w:val="center"/>
      </w:pPr>
      <w:r>
        <w:rPr>
          <w:rFonts w:ascii="Times New Roman"/>
          <w:b/>
          <w:sz w:val="24"/>
          <w:vertAlign w:val="superscript"/>
        </w:rPr>
        <w:t>_______________</w:t>
      </w:r>
    </w:p>
    <w:p w:rsidR="00797748" w:rsidRDefault="001C40F4">
      <w:pPr>
        <w:suppressLineNumbers/>
        <w:spacing w:after="2"/>
      </w:pPr>
      <w:r>
        <w:rPr>
          <w:sz w:val="14"/>
        </w:rPr>
        <w:br/>
      </w:r>
      <w:r>
        <w:br/>
      </w:r>
    </w:p>
    <w:p w:rsidR="00797748" w:rsidRDefault="001C40F4">
      <w:pPr>
        <w:suppressLineNumbers/>
      </w:pPr>
      <w:proofErr w:type="gramStart"/>
      <w:r>
        <w:rPr>
          <w:rFonts w:ascii="Times New Roman"/>
          <w:smallCaps/>
          <w:sz w:val="28"/>
        </w:rPr>
        <w:t>An Act to Promote Municipal Government Efficiencies.</w:t>
      </w:r>
      <w:proofErr w:type="gramEnd"/>
      <w:r>
        <w:br/>
      </w:r>
      <w:r>
        <w:br/>
      </w:r>
      <w:r>
        <w:br/>
      </w:r>
    </w:p>
    <w:p w:rsidR="00797748" w:rsidRDefault="001C40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40F4" w:rsidP="001C40F4" w:rsidRDefault="001C40F4">
      <w:r>
        <w:rPr>
          <w:rFonts w:ascii="Times New Roman"/>
        </w:rPr>
        <w:tab/>
      </w:r>
      <w:proofErr w:type="gramStart"/>
      <w:r w:rsidRPr="00310D09">
        <w:t>SECTION 1.</w:t>
      </w:r>
      <w:proofErr w:type="gramEnd"/>
      <w:r w:rsidRPr="00310D09">
        <w:t xml:space="preserve"> Section 38 of Chapter 59 of the Gener</w:t>
      </w:r>
      <w:r>
        <w:t>al Laws, as appearing in the 2006</w:t>
      </w:r>
      <w:r w:rsidRPr="00310D09">
        <w:t>6 Official Edition, is hereby amended by adding at the end the following new paragraph:-</w:t>
      </w:r>
    </w:p>
    <w:p w:rsidRPr="00310D09" w:rsidR="001C40F4" w:rsidP="001C40F4" w:rsidRDefault="001C40F4"/>
    <w:p w:rsidRPr="00310D09" w:rsidR="001C40F4" w:rsidP="001C40F4" w:rsidRDefault="001C40F4">
      <w:r>
        <w:t>“</w:t>
      </w:r>
      <w:r w:rsidRPr="00310D09">
        <w:t>Upon certification by the commissioner that the assessed values represent the full and fair cash valuation for each class of property, pursuant to Section 1A of Chapter 58, no action shall be maintained to enjoin the assessment or collection by a city or town or any of its officers, agents or employees of any tax ass</w:t>
      </w:r>
      <w:r>
        <w:t>essed pursuant to this chapter.”</w:t>
      </w:r>
      <w:r w:rsidRPr="00310D09">
        <w:t xml:space="preserve">      </w:t>
      </w:r>
    </w:p>
    <w:p w:rsidRPr="00310D09" w:rsidR="001C40F4" w:rsidP="001C40F4" w:rsidRDefault="001C40F4"/>
    <w:p w:rsidR="001C40F4" w:rsidP="001C40F4" w:rsidRDefault="001C40F4">
      <w:proofErr w:type="gramStart"/>
      <w:r w:rsidRPr="00310D09">
        <w:t>SECTION 2.</w:t>
      </w:r>
      <w:proofErr w:type="gramEnd"/>
      <w:r>
        <w:t xml:space="preserve">  </w:t>
      </w:r>
      <w:r w:rsidRPr="00310D09">
        <w:t xml:space="preserve">Said Chapter 59 is hereby amended by inserting the following new section:- </w:t>
      </w:r>
    </w:p>
    <w:p w:rsidRPr="00310D09" w:rsidR="001C40F4" w:rsidP="001C40F4" w:rsidRDefault="001C40F4"/>
    <w:p w:rsidR="001C40F4" w:rsidP="001C40F4" w:rsidRDefault="001C40F4">
      <w:proofErr w:type="gramStart"/>
      <w:r w:rsidRPr="00310D09">
        <w:t>Section 75B.</w:t>
      </w:r>
      <w:proofErr w:type="gramEnd"/>
      <w:r w:rsidRPr="00310D09">
        <w:t> </w:t>
      </w:r>
      <w:r>
        <w:t xml:space="preserve"> </w:t>
      </w:r>
      <w:proofErr w:type="gramStart"/>
      <w:r>
        <w:t>Assessments; revisions.</w:t>
      </w:r>
      <w:proofErr w:type="gramEnd"/>
    </w:p>
    <w:p w:rsidRPr="00310D09" w:rsidR="001C40F4" w:rsidP="001C40F4" w:rsidRDefault="001C40F4">
      <w:r w:rsidRPr="00310D09">
        <w:t xml:space="preserve">         </w:t>
      </w:r>
    </w:p>
    <w:p w:rsidR="00797748" w:rsidP="001C40F4" w:rsidRDefault="001C40F4">
      <w:pPr>
        <w:spacing w:line="336" w:lineRule="auto"/>
      </w:pPr>
      <w:r>
        <w:t>(</w:t>
      </w:r>
      <w:r w:rsidRPr="00310D09">
        <w:t xml:space="preserve">a) If the </w:t>
      </w:r>
      <w:smartTag w:uri="urn:schemas-microsoft-com:office:smarttags" w:element="PersonName">
        <w:r w:rsidRPr="00310D09">
          <w:t>boa</w:t>
        </w:r>
      </w:smartTag>
      <w:r w:rsidRPr="00310D09">
        <w:t xml:space="preserve">rd of assessors determines, from the verification of an application, return, or otherwise, that less than the full amount of a tax due under this chapter has been assessed, or is not deemed to be assessed, the </w:t>
      </w:r>
      <w:smartTag w:uri="urn:schemas-microsoft-com:office:smarttags" w:element="PersonName">
        <w:r w:rsidRPr="00310D09">
          <w:t>boa</w:t>
        </w:r>
      </w:smartTag>
      <w:r w:rsidRPr="00310D09">
        <w:t>rd may, at any time within three years after the year for which the tax was due, application or return was filed, or the date when such application or return was required to be filed, whichever occurs later, assess the same with interest as provided in Section 57, first giving notice of the </w:t>
      </w:r>
      <w:smartTag w:uri="urn:schemas-microsoft-com:office:smarttags" w:element="PersonName">
        <w:r w:rsidRPr="00310D09">
          <w:t>boa</w:t>
        </w:r>
      </w:smartTag>
      <w:r w:rsidRPr="00310D09">
        <w:t xml:space="preserve">rd's intention to the person to be assessed. Such person or his representative may confer with the </w:t>
      </w:r>
      <w:smartTag w:uri="urn:schemas-microsoft-com:office:smarttags" w:element="PersonName">
        <w:r w:rsidRPr="00310D09">
          <w:t>boa</w:t>
        </w:r>
      </w:smartTag>
      <w:r w:rsidRPr="00310D09">
        <w:t xml:space="preserve">rd as to the proposed assessment within thirty days after the date of notification, </w:t>
      </w:r>
      <w:r w:rsidRPr="00310D09">
        <w:lastRenderedPageBreak/>
        <w:t>After expiration of thirty days from the date of such notification, the </w:t>
      </w:r>
      <w:smartTag w:uri="urn:schemas-microsoft-com:office:smarttags" w:element="PersonName">
        <w:r w:rsidRPr="00310D09">
          <w:t>boa</w:t>
        </w:r>
      </w:smartTag>
      <w:r w:rsidRPr="00310D09">
        <w:t>rd shall assess the amount of tax remaining due the city of town, or any portion thereof which has not therefore been assessed.</w:t>
      </w:r>
    </w:p>
    <w:sectPr w:rsidR="00797748" w:rsidSect="007977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748"/>
    <w:rsid w:val="001C40F4"/>
    <w:rsid w:val="00797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F4"/>
    <w:rPr>
      <w:rFonts w:ascii="Tahoma" w:hAnsi="Tahoma" w:cs="Tahoma"/>
      <w:sz w:val="16"/>
      <w:szCs w:val="16"/>
    </w:rPr>
  </w:style>
  <w:style w:type="character" w:styleId="LineNumber">
    <w:name w:val="line number"/>
    <w:basedOn w:val="DefaultParagraphFont"/>
    <w:uiPriority w:val="99"/>
    <w:semiHidden/>
    <w:unhideWhenUsed/>
    <w:rsid w:val="001C40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2076</Characters>
  <Application>Microsoft Office Word</Application>
  <DocSecurity>0</DocSecurity>
  <Lines>17</Lines>
  <Paragraphs>4</Paragraphs>
  <ScaleCrop>false</ScaleCrop>
  <Company>Massachusetts Legislature</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2009-01-14T18:24:00Z</dcterms:created>
  <dcterms:modified xsi:type="dcterms:W3CDTF">2009-01-14T18:24:00Z</dcterms:modified>
</cp:coreProperties>
</file>