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1E" w:rsidRDefault="00D86D7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86D7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581E" w:rsidRDefault="00D86D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81E" w:rsidRDefault="00D86D7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A3581E" w:rsidRDefault="00D86D7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81E" w:rsidRDefault="00D86D7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581E" w:rsidRDefault="00D86D7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the Massachusetts Turnpike Authority properties.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81E" w:rsidRDefault="00D86D7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581E" w:rsidRDefault="00A3581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358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3581E" w:rsidRDefault="00D86D7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3581E" w:rsidRDefault="00D86D7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358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3581E" w:rsidRDefault="00D86D7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A3581E" w:rsidRDefault="00D86D7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A3581E" w:rsidRDefault="00D86D75">
      <w:pPr>
        <w:suppressLineNumbers/>
      </w:pPr>
      <w:r>
        <w:br w:type="page"/>
      </w:r>
    </w:p>
    <w:p w:rsidR="00A3581E" w:rsidRDefault="00D86D7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3113 OF 2007-2008.]</w:t>
      </w:r>
    </w:p>
    <w:p w:rsidR="00A3581E" w:rsidRDefault="00D86D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581E" w:rsidRDefault="00D86D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81E" w:rsidRDefault="00D86D75">
      <w:pPr>
        <w:suppressLineNumbers/>
        <w:spacing w:after="2"/>
      </w:pPr>
      <w:r>
        <w:rPr>
          <w:sz w:val="14"/>
        </w:rPr>
        <w:br/>
      </w:r>
      <w:r>
        <w:br/>
      </w:r>
    </w:p>
    <w:p w:rsidR="00A3581E" w:rsidRDefault="00D86D75">
      <w:pPr>
        <w:suppressLineNumbers/>
      </w:pPr>
      <w:r>
        <w:rPr>
          <w:rFonts w:ascii="Times New Roman"/>
          <w:smallCaps/>
          <w:sz w:val="28"/>
        </w:rPr>
        <w:t>An Act relative to the taxation of the Massachusetts Turnpike Authority properties.</w:t>
      </w:r>
      <w:r>
        <w:br/>
      </w:r>
      <w:r>
        <w:br/>
      </w:r>
      <w:r>
        <w:br/>
      </w:r>
    </w:p>
    <w:p w:rsidR="00A3581E" w:rsidRDefault="00D86D7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86D75" w:rsidRPr="00D86D75" w:rsidRDefault="00D86D75" w:rsidP="00D86D7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7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6D75" w:rsidRPr="00D86D75" w:rsidRDefault="00D86D75" w:rsidP="00D86D7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D86D75">
        <w:rPr>
          <w:rFonts w:ascii="Times New Roman" w:eastAsia="Times New Roman" w:hAnsi="Times New Roman" w:cs="Times New Roman"/>
          <w:sz w:val="20"/>
          <w:szCs w:val="20"/>
        </w:rPr>
        <w:t>SECTION 1. Notwithstanding any general or special law to the contrary, those properties owned by the Massachusetts Turnpike Authority shall be subject to taxation pursuant to Chapter 59, section 5.</w:t>
      </w:r>
    </w:p>
    <w:p w:rsidR="00A3581E" w:rsidRDefault="00D86D75" w:rsidP="00D86D75">
      <w:pPr>
        <w:spacing w:line="480" w:lineRule="auto"/>
      </w:pPr>
      <w:r>
        <w:rPr>
          <w:rFonts w:ascii="Times New Roman"/>
        </w:rPr>
        <w:tab/>
      </w:r>
    </w:p>
    <w:sectPr w:rsidR="00A3581E" w:rsidSect="00A3581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3581E"/>
    <w:rsid w:val="00A3581E"/>
    <w:rsid w:val="00D8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7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6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>LEG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2009-01-12T21:50:00Z</dcterms:created>
  <dcterms:modified xsi:type="dcterms:W3CDTF">2009-01-12T21:51:00Z</dcterms:modified>
</cp:coreProperties>
</file>