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3F" w:rsidRDefault="007A2DAD">
      <w:pPr>
        <w:suppressLineNumbers/>
        <w:spacing w:after="2"/>
        <w:jc w:val="center"/>
      </w:pPr>
      <w:r>
        <w:rPr>
          <w:rFonts w:ascii="Arial"/>
          <w:sz w:val="18"/>
        </w:rPr>
        <w:t>HOUSE DOCKET, NO.         FILED ON: 12/23/2008</w:t>
      </w:r>
    </w:p>
    <w:p w:rsidR="00465E3F" w:rsidRDefault="007A2DA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621F4" w:rsidP="00DB534B">
            <w:pPr>
              <w:suppressLineNumbers/>
              <w:jc w:val="right"/>
              <w:rPr>
                <w:b/>
                <w:sz w:val="28"/>
              </w:rPr>
            </w:pPr>
          </w:p>
        </w:tc>
      </w:tr>
    </w:tbl>
    <w:p w:rsidR="00465E3F" w:rsidRDefault="007A2DAD">
      <w:pPr>
        <w:suppressLineNumbers/>
        <w:spacing w:before="2" w:after="2"/>
        <w:jc w:val="center"/>
      </w:pPr>
      <w:r>
        <w:rPr>
          <w:rFonts w:ascii="Old English Text MT"/>
          <w:sz w:val="32"/>
        </w:rPr>
        <w:t>The Commonwealth of Massachusetts</w:t>
      </w:r>
    </w:p>
    <w:p w:rsidR="00465E3F" w:rsidRDefault="007A2DAD">
      <w:pPr>
        <w:suppressLineNumbers/>
        <w:spacing w:after="2"/>
        <w:jc w:val="center"/>
      </w:pPr>
      <w:r>
        <w:rPr>
          <w:rFonts w:ascii="Times New Roman"/>
          <w:b/>
          <w:sz w:val="32"/>
          <w:vertAlign w:val="superscript"/>
        </w:rPr>
        <w:t>_______________</w:t>
      </w:r>
    </w:p>
    <w:p w:rsidR="00465E3F" w:rsidRDefault="007A2DAD">
      <w:pPr>
        <w:suppressLineNumbers/>
        <w:spacing w:before="2"/>
        <w:jc w:val="center"/>
      </w:pPr>
      <w:r>
        <w:rPr>
          <w:rFonts w:ascii="Times New Roman"/>
          <w:sz w:val="20"/>
        </w:rPr>
        <w:t>PRESENTED BY:</w:t>
      </w:r>
    </w:p>
    <w:p w:rsidR="00465E3F" w:rsidRDefault="007A2DAD">
      <w:pPr>
        <w:suppressLineNumbers/>
        <w:spacing w:after="2"/>
        <w:jc w:val="center"/>
      </w:pPr>
      <w:r>
        <w:rPr>
          <w:rFonts w:ascii="Times New Roman"/>
          <w:b/>
          <w:sz w:val="24"/>
        </w:rPr>
        <w:t>Carl M. Sciortino, Jr.</w:t>
      </w:r>
    </w:p>
    <w:p w:rsidR="00465E3F" w:rsidRDefault="007A2DAD">
      <w:pPr>
        <w:suppressLineNumbers/>
        <w:jc w:val="center"/>
      </w:pPr>
      <w:r>
        <w:rPr>
          <w:rFonts w:ascii="Times New Roman"/>
          <w:b/>
          <w:sz w:val="32"/>
          <w:vertAlign w:val="superscript"/>
        </w:rPr>
        <w:t>_______________</w:t>
      </w:r>
    </w:p>
    <w:p w:rsidR="00465E3F" w:rsidRDefault="007A2D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5E3F" w:rsidRDefault="007A2DAD">
      <w:pPr>
        <w:suppressLineNumbers/>
      </w:pPr>
      <w:r>
        <w:rPr>
          <w:rFonts w:ascii="Times New Roman"/>
          <w:sz w:val="20"/>
        </w:rPr>
        <w:tab/>
        <w:t>The undersigned legislators and/or citizens respectfully petition for the passage of the accompanying bill:</w:t>
      </w:r>
    </w:p>
    <w:p w:rsidR="00465E3F" w:rsidRDefault="007A2DAD">
      <w:pPr>
        <w:suppressLineNumbers/>
        <w:spacing w:after="2"/>
        <w:jc w:val="center"/>
      </w:pPr>
      <w:proofErr w:type="gramStart"/>
      <w:r>
        <w:rPr>
          <w:rFonts w:ascii="Times New Roman"/>
          <w:sz w:val="24"/>
        </w:rPr>
        <w:t>An Act relative to incarceration and its impact on public safety.</w:t>
      </w:r>
      <w:proofErr w:type="gramEnd"/>
    </w:p>
    <w:p w:rsidR="00465E3F" w:rsidRDefault="007A2DAD">
      <w:pPr>
        <w:suppressLineNumbers/>
        <w:spacing w:after="2"/>
        <w:jc w:val="center"/>
      </w:pPr>
      <w:r>
        <w:rPr>
          <w:rFonts w:ascii="Times New Roman"/>
          <w:b/>
          <w:sz w:val="32"/>
          <w:vertAlign w:val="superscript"/>
        </w:rPr>
        <w:t>_______________</w:t>
      </w:r>
    </w:p>
    <w:p w:rsidR="00465E3F" w:rsidRDefault="007A2DAD">
      <w:pPr>
        <w:suppressLineNumbers/>
        <w:jc w:val="center"/>
      </w:pPr>
      <w:r>
        <w:rPr>
          <w:rFonts w:ascii="Times New Roman"/>
          <w:sz w:val="20"/>
        </w:rPr>
        <w:t>PETITION OF:</w:t>
      </w:r>
    </w:p>
    <w:p w:rsidR="00465E3F" w:rsidRDefault="00465E3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65E3F">
            <w:tc>
              <w:tcPr>
                <w:tcW w:w="4500" w:type="dxa"/>
                <w:tcBorders>
                  <w:top w:val="nil"/>
                  <w:bottom w:val="single" w:sz="4" w:space="0" w:color="auto"/>
                  <w:right w:val="single" w:sz="4" w:space="0" w:color="auto"/>
                </w:tcBorders>
              </w:tcPr>
              <w:p w:rsidR="00465E3F" w:rsidRDefault="007A2DA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65E3F" w:rsidRDefault="007A2DAD">
                <w:pPr>
                  <w:suppressLineNumbers/>
                  <w:spacing w:after="2"/>
                  <w:rPr>
                    <w:smallCaps/>
                  </w:rPr>
                </w:pPr>
                <w:r>
                  <w:rPr>
                    <w:rFonts w:ascii="Times New Roman"/>
                    <w:smallCaps/>
                    <w:sz w:val="24"/>
                  </w:rPr>
                  <w:t>District/Address:</w:t>
                </w:r>
              </w:p>
            </w:tc>
          </w:tr>
          <w:tr w:rsidR="00465E3F">
            <w:tc>
              <w:tcPr>
                <w:tcW w:w="4500" w:type="dxa"/>
              </w:tcPr>
              <w:p w:rsidR="00465E3F" w:rsidRDefault="007A2DAD">
                <w:pPr>
                  <w:suppressLineNumbers/>
                  <w:spacing w:after="2"/>
                  <w:rPr>
                    <w:rFonts w:ascii="Times New Roman"/>
                  </w:rPr>
                </w:pPr>
                <w:r>
                  <w:rPr>
                    <w:rFonts w:ascii="Times New Roman"/>
                  </w:rPr>
                  <w:t>Carl M. Sciortino, Jr.</w:t>
                </w:r>
              </w:p>
            </w:tc>
            <w:tc>
              <w:tcPr>
                <w:tcW w:w="4500" w:type="dxa"/>
              </w:tcPr>
              <w:p w:rsidR="00465E3F" w:rsidRDefault="007A2DAD">
                <w:pPr>
                  <w:suppressLineNumbers/>
                  <w:spacing w:after="2"/>
                  <w:rPr>
                    <w:rFonts w:ascii="Times New Roman"/>
                  </w:rPr>
                </w:pPr>
                <w:r>
                  <w:rPr>
                    <w:rFonts w:ascii="Times New Roman"/>
                  </w:rPr>
                  <w:t>34th Middlesex</w:t>
                </w:r>
              </w:p>
            </w:tc>
          </w:tr>
        </w:tbl>
      </w:sdtContent>
    </w:sdt>
    <w:p w:rsidR="00465E3F" w:rsidRDefault="007A2DAD">
      <w:pPr>
        <w:suppressLineNumbers/>
      </w:pPr>
      <w:r>
        <w:br w:type="page"/>
      </w:r>
    </w:p>
    <w:p w:rsidR="00465E3F" w:rsidRDefault="007A2DAD">
      <w:pPr>
        <w:suppressLineNumbers/>
        <w:jc w:val="center"/>
      </w:pPr>
      <w:r>
        <w:rPr>
          <w:rFonts w:ascii="Times New Roman"/>
          <w:sz w:val="24"/>
        </w:rPr>
        <w:lastRenderedPageBreak/>
        <w:t>[SIMILAR MATTER FILED IN PREVIOUS SESSION</w:t>
      </w:r>
      <w:r>
        <w:rPr>
          <w:rFonts w:ascii="Times New Roman"/>
          <w:sz w:val="24"/>
        </w:rPr>
        <w:br/>
        <w:t xml:space="preserve">SEE HOUSE, NO. 1723 OF </w:t>
      </w:r>
      <w:r w:rsidR="00C621F4">
        <w:rPr>
          <w:rFonts w:ascii="Times New Roman"/>
          <w:sz w:val="24"/>
        </w:rPr>
        <w:t>2007-2008</w:t>
      </w:r>
      <w:r>
        <w:rPr>
          <w:rFonts w:ascii="Times New Roman"/>
          <w:sz w:val="24"/>
        </w:rPr>
        <w:t>.]</w:t>
      </w:r>
    </w:p>
    <w:p w:rsidR="00465E3F" w:rsidRDefault="007A2DAD">
      <w:pPr>
        <w:suppressLineNumbers/>
        <w:spacing w:before="2" w:after="2"/>
        <w:jc w:val="center"/>
      </w:pPr>
      <w:r>
        <w:rPr>
          <w:rFonts w:ascii="Old English Text MT"/>
          <w:sz w:val="32"/>
        </w:rPr>
        <w:t>The Commonwealth of Massachusetts</w:t>
      </w:r>
      <w:r>
        <w:rPr>
          <w:rFonts w:ascii="Old English Text MT"/>
          <w:sz w:val="32"/>
        </w:rPr>
        <w:br/>
      </w:r>
    </w:p>
    <w:p w:rsidR="00465E3F" w:rsidRDefault="007A2DAD">
      <w:pPr>
        <w:suppressLineNumbers/>
        <w:spacing w:after="2"/>
        <w:jc w:val="center"/>
      </w:pPr>
      <w:r>
        <w:rPr>
          <w:rFonts w:ascii="Times New Roman"/>
          <w:b/>
          <w:sz w:val="24"/>
          <w:vertAlign w:val="superscript"/>
        </w:rPr>
        <w:t>_______________</w:t>
      </w:r>
    </w:p>
    <w:p w:rsidR="00465E3F" w:rsidRDefault="007A2DAD">
      <w:pPr>
        <w:suppressLineNumbers/>
        <w:spacing w:after="2"/>
        <w:jc w:val="center"/>
      </w:pPr>
      <w:r>
        <w:rPr>
          <w:rFonts w:ascii="Times New Roman"/>
          <w:b/>
          <w:sz w:val="18"/>
        </w:rPr>
        <w:t>In the Year Two Thousand and Nine</w:t>
      </w:r>
    </w:p>
    <w:p w:rsidR="00465E3F" w:rsidRDefault="007A2DAD">
      <w:pPr>
        <w:suppressLineNumbers/>
        <w:spacing w:after="2"/>
        <w:jc w:val="center"/>
      </w:pPr>
      <w:r>
        <w:rPr>
          <w:rFonts w:ascii="Times New Roman"/>
          <w:b/>
          <w:sz w:val="24"/>
          <w:vertAlign w:val="superscript"/>
        </w:rPr>
        <w:t>_______________</w:t>
      </w:r>
    </w:p>
    <w:p w:rsidR="00465E3F" w:rsidRDefault="007A2DAD">
      <w:pPr>
        <w:suppressLineNumbers/>
        <w:spacing w:after="2"/>
      </w:pPr>
      <w:r>
        <w:rPr>
          <w:sz w:val="14"/>
        </w:rPr>
        <w:br/>
      </w:r>
      <w:r>
        <w:br/>
      </w:r>
    </w:p>
    <w:p w:rsidR="00465E3F" w:rsidRDefault="007A2DAD">
      <w:pPr>
        <w:suppressLineNumbers/>
      </w:pPr>
      <w:proofErr w:type="gramStart"/>
      <w:r>
        <w:rPr>
          <w:rFonts w:ascii="Times New Roman"/>
          <w:smallCaps/>
          <w:sz w:val="28"/>
        </w:rPr>
        <w:t>An Act relative to incarceration and its impact on public safety.</w:t>
      </w:r>
      <w:proofErr w:type="gramEnd"/>
      <w:r>
        <w:br/>
      </w:r>
      <w:r>
        <w:br/>
      </w:r>
      <w:r>
        <w:br/>
      </w:r>
    </w:p>
    <w:p w:rsidR="00465E3F" w:rsidRDefault="007A2D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A2DAD" w:rsidRPr="007A2DAD" w:rsidRDefault="007A2DAD" w:rsidP="007A2DAD">
      <w:pPr>
        <w:spacing w:line="336" w:lineRule="auto"/>
        <w:rPr>
          <w:rFonts w:ascii="Times New Roman"/>
        </w:rPr>
      </w:pPr>
      <w:proofErr w:type="gramStart"/>
      <w:r w:rsidRPr="007A2DAD">
        <w:rPr>
          <w:rFonts w:ascii="Times New Roman"/>
        </w:rPr>
        <w:t>SECTION 1.</w:t>
      </w:r>
      <w:proofErr w:type="gramEnd"/>
      <w:r w:rsidRPr="007A2DAD">
        <w:rPr>
          <w:rFonts w:ascii="Times New Roman"/>
        </w:rPr>
        <w:t xml:space="preserve"> For five years, commencing immediately upon passage of this act, there shall be no appropriation or expenditure of monies for the planning, site search, promotion, design, acquisition, lease, or construction of new county jails, houses of corrections, or prisons, or for the expansion of existing county jails, houses of corrections, or prisons.  .  </w:t>
      </w:r>
    </w:p>
    <w:p w:rsidR="007A2DAD" w:rsidRPr="007A2DAD" w:rsidRDefault="007A2DAD" w:rsidP="007A2DAD">
      <w:pPr>
        <w:spacing w:line="336" w:lineRule="auto"/>
        <w:rPr>
          <w:rFonts w:ascii="Times New Roman"/>
        </w:rPr>
      </w:pPr>
      <w:proofErr w:type="gramStart"/>
      <w:r w:rsidRPr="007A2DAD">
        <w:rPr>
          <w:rFonts w:ascii="Times New Roman"/>
        </w:rPr>
        <w:t>SECTION 2.</w:t>
      </w:r>
      <w:proofErr w:type="gramEnd"/>
      <w:r w:rsidRPr="007A2DAD">
        <w:rPr>
          <w:rFonts w:ascii="Times New Roman"/>
        </w:rPr>
        <w:t xml:space="preserve"> (a)There shall be established a special commission relative to the system of incarceration in the Commonwealth.  The study of this special commission includes, but is not limited to:</w:t>
      </w:r>
    </w:p>
    <w:p w:rsidR="007A2DAD" w:rsidRPr="007A2DAD" w:rsidRDefault="007A2DAD" w:rsidP="007A2DAD">
      <w:pPr>
        <w:spacing w:line="336" w:lineRule="auto"/>
        <w:rPr>
          <w:rFonts w:ascii="Times New Roman"/>
        </w:rPr>
      </w:pPr>
      <w:r w:rsidRPr="007A2DAD">
        <w:rPr>
          <w:rFonts w:ascii="Times New Roman"/>
        </w:rPr>
        <w:t>1) Review of current practices and policies, including disparate treatment of persons of low income and racial minorities as it relates to rates of arrest, setting of bail, sentencing, parole, access to treatment and reentry services, recidivism, and allegations of human rights violations, inhumane treatment, and suicides</w:t>
      </w:r>
    </w:p>
    <w:p w:rsidR="007A2DAD" w:rsidRPr="007A2DAD" w:rsidRDefault="007A2DAD" w:rsidP="007A2DAD">
      <w:pPr>
        <w:spacing w:line="336" w:lineRule="auto"/>
        <w:rPr>
          <w:rFonts w:ascii="Times New Roman"/>
        </w:rPr>
      </w:pPr>
      <w:r w:rsidRPr="007A2DAD">
        <w:rPr>
          <w:rFonts w:ascii="Times New Roman"/>
        </w:rPr>
        <w:t>2) Review of current practices and policies, including treatment of persons of low income and racial minorities, as they relate to rates of arrest, setting of bail, sentencing, parole, access to treatment and reentry services, recidivism, and allegations of human rights violations, inhumane treatment, and suicides</w:t>
      </w:r>
    </w:p>
    <w:p w:rsidR="007A2DAD" w:rsidRPr="007A2DAD" w:rsidRDefault="007A2DAD" w:rsidP="007A2DAD">
      <w:pPr>
        <w:spacing w:line="336" w:lineRule="auto"/>
        <w:rPr>
          <w:rFonts w:ascii="Times New Roman"/>
        </w:rPr>
      </w:pPr>
      <w:r w:rsidRPr="007A2DAD">
        <w:rPr>
          <w:rFonts w:ascii="Times New Roman"/>
        </w:rPr>
        <w:t>3) Review of treatment of persons of low income and racial minorities</w:t>
      </w:r>
    </w:p>
    <w:p w:rsidR="007A2DAD" w:rsidRPr="007A2DAD" w:rsidRDefault="007A2DAD" w:rsidP="007A2DAD">
      <w:pPr>
        <w:spacing w:line="336" w:lineRule="auto"/>
        <w:rPr>
          <w:rFonts w:ascii="Times New Roman"/>
        </w:rPr>
      </w:pPr>
      <w:r w:rsidRPr="007A2DAD">
        <w:rPr>
          <w:rFonts w:ascii="Times New Roman"/>
        </w:rPr>
        <w:t>4) Investigate causes and impact of overcrowding</w:t>
      </w:r>
    </w:p>
    <w:p w:rsidR="007A2DAD" w:rsidRPr="007A2DAD" w:rsidRDefault="007A2DAD" w:rsidP="007A2DAD">
      <w:pPr>
        <w:spacing w:line="336" w:lineRule="auto"/>
        <w:rPr>
          <w:rFonts w:ascii="Times New Roman"/>
        </w:rPr>
      </w:pPr>
      <w:r w:rsidRPr="007A2DAD">
        <w:rPr>
          <w:rFonts w:ascii="Times New Roman"/>
        </w:rPr>
        <w:t>5) Evaluation of the cost-effectiveness of both corrections-based and community-based substance abuse treatment and mental health services on levels of incarceration and recidivism</w:t>
      </w:r>
    </w:p>
    <w:p w:rsidR="007A2DAD" w:rsidRPr="007A2DAD" w:rsidRDefault="007A2DAD" w:rsidP="007A2DAD">
      <w:pPr>
        <w:spacing w:line="336" w:lineRule="auto"/>
        <w:rPr>
          <w:rFonts w:ascii="Times New Roman"/>
        </w:rPr>
      </w:pPr>
      <w:r w:rsidRPr="007A2DAD">
        <w:rPr>
          <w:rFonts w:ascii="Times New Roman"/>
        </w:rPr>
        <w:lastRenderedPageBreak/>
        <w:t>6) Review the impact of funding and budget cuts in affordable housing and anti-poverty programs on crime and incarceration rates</w:t>
      </w:r>
    </w:p>
    <w:p w:rsidR="007A2DAD" w:rsidRPr="007A2DAD" w:rsidRDefault="007A2DAD" w:rsidP="007A2DAD">
      <w:pPr>
        <w:spacing w:line="336" w:lineRule="auto"/>
        <w:rPr>
          <w:rFonts w:ascii="Times New Roman"/>
        </w:rPr>
      </w:pPr>
      <w:r w:rsidRPr="007A2DAD">
        <w:rPr>
          <w:rFonts w:ascii="Times New Roman"/>
        </w:rPr>
        <w:t>7) Review criminal drug sentencing policies and rates of incarceration, and possible sentencing and/or treatment alternatives</w:t>
      </w:r>
    </w:p>
    <w:p w:rsidR="007A2DAD" w:rsidRPr="007A2DAD" w:rsidRDefault="007A2DAD" w:rsidP="007A2DAD">
      <w:pPr>
        <w:spacing w:line="336" w:lineRule="auto"/>
        <w:rPr>
          <w:rFonts w:ascii="Times New Roman"/>
        </w:rPr>
      </w:pPr>
      <w:r w:rsidRPr="007A2DAD">
        <w:rPr>
          <w:rFonts w:ascii="Times New Roman"/>
        </w:rPr>
        <w:t>8) Prevalence of incarcerated individuals with mental illness and substance abuse conditions, and evaluation of possible alternatives to sentencing</w:t>
      </w:r>
    </w:p>
    <w:p w:rsidR="007A2DAD" w:rsidRPr="007A2DAD" w:rsidRDefault="007A2DAD" w:rsidP="007A2DAD">
      <w:pPr>
        <w:spacing w:line="336" w:lineRule="auto"/>
        <w:rPr>
          <w:rFonts w:ascii="Times New Roman"/>
        </w:rPr>
      </w:pPr>
      <w:r w:rsidRPr="007A2DAD">
        <w:rPr>
          <w:rFonts w:ascii="Times New Roman"/>
        </w:rPr>
        <w:t>9) Identify alternatives to current sentencing practices, particularly for non violent offenders</w:t>
      </w:r>
    </w:p>
    <w:p w:rsidR="007A2DAD" w:rsidRPr="007A2DAD" w:rsidRDefault="007A2DAD" w:rsidP="007A2DAD">
      <w:pPr>
        <w:spacing w:line="336" w:lineRule="auto"/>
        <w:rPr>
          <w:rFonts w:ascii="Times New Roman"/>
        </w:rPr>
      </w:pPr>
      <w:r w:rsidRPr="007A2DAD">
        <w:rPr>
          <w:rFonts w:ascii="Times New Roman"/>
        </w:rPr>
        <w:t xml:space="preserve">10) Conduct an economic analysis of the cost of incarceration </w:t>
      </w:r>
    </w:p>
    <w:p w:rsidR="007A2DAD" w:rsidRPr="007A2DAD" w:rsidRDefault="007A2DAD" w:rsidP="007A2DAD">
      <w:pPr>
        <w:spacing w:line="336" w:lineRule="auto"/>
        <w:rPr>
          <w:rFonts w:ascii="Times New Roman"/>
        </w:rPr>
      </w:pPr>
      <w:r w:rsidRPr="007A2DAD">
        <w:rPr>
          <w:rFonts w:ascii="Times New Roman"/>
        </w:rPr>
        <w:t xml:space="preserve">(11) </w:t>
      </w:r>
      <w:proofErr w:type="gramStart"/>
      <w:r w:rsidRPr="007A2DAD">
        <w:rPr>
          <w:rFonts w:ascii="Times New Roman"/>
        </w:rPr>
        <w:t>Conduct</w:t>
      </w:r>
      <w:proofErr w:type="gramEnd"/>
      <w:r w:rsidRPr="007A2DAD">
        <w:rPr>
          <w:rFonts w:ascii="Times New Roman"/>
        </w:rPr>
        <w:t xml:space="preserve"> an economic analysis of the </w:t>
      </w:r>
      <w:r w:rsidRPr="007A2DAD">
        <w:rPr>
          <w:rFonts w:ascii="Times New Roman"/>
        </w:rPr>
        <w:t>‘</w:t>
      </w:r>
      <w:r w:rsidRPr="007A2DAD">
        <w:rPr>
          <w:rFonts w:ascii="Times New Roman"/>
        </w:rPr>
        <w:t>public safety</w:t>
      </w:r>
      <w:r w:rsidRPr="007A2DAD">
        <w:rPr>
          <w:rFonts w:ascii="Times New Roman"/>
        </w:rPr>
        <w:t>’</w:t>
      </w:r>
      <w:r w:rsidRPr="007A2DAD">
        <w:rPr>
          <w:rFonts w:ascii="Times New Roman"/>
        </w:rPr>
        <w:t xml:space="preserve"> effectiveness of incarceration</w:t>
      </w:r>
    </w:p>
    <w:p w:rsidR="007A2DAD" w:rsidRPr="007A2DAD" w:rsidRDefault="007A2DAD" w:rsidP="007A2DAD">
      <w:pPr>
        <w:spacing w:line="336" w:lineRule="auto"/>
        <w:rPr>
          <w:rFonts w:ascii="Times New Roman"/>
        </w:rPr>
      </w:pPr>
      <w:r w:rsidRPr="007A2DAD">
        <w:rPr>
          <w:rFonts w:ascii="Times New Roman"/>
        </w:rPr>
        <w:t>(12) Review of the expedience of case processing in the criminal justice system, its impact on the length of pre-trial detention</w:t>
      </w:r>
    </w:p>
    <w:p w:rsidR="007A2DAD" w:rsidRPr="007A2DAD" w:rsidRDefault="007A2DAD" w:rsidP="007A2DAD">
      <w:pPr>
        <w:spacing w:line="336" w:lineRule="auto"/>
        <w:rPr>
          <w:rFonts w:ascii="Times New Roman"/>
        </w:rPr>
      </w:pPr>
      <w:r w:rsidRPr="007A2DAD">
        <w:rPr>
          <w:rFonts w:ascii="Times New Roman"/>
        </w:rPr>
        <w:t>(13) Review of re-entry programs, and effectiveness in reducing recidivism</w:t>
      </w:r>
    </w:p>
    <w:p w:rsidR="007A2DAD" w:rsidRPr="007A2DAD" w:rsidRDefault="007A2DAD" w:rsidP="007A2DAD">
      <w:pPr>
        <w:spacing w:line="336" w:lineRule="auto"/>
        <w:rPr>
          <w:rFonts w:ascii="Times New Roman"/>
        </w:rPr>
      </w:pPr>
      <w:r w:rsidRPr="007A2DAD">
        <w:rPr>
          <w:rFonts w:ascii="Times New Roman"/>
        </w:rPr>
        <w:t xml:space="preserve">(b) The commission shall be composed of twenty-two members, as follows:  </w:t>
      </w:r>
    </w:p>
    <w:p w:rsidR="007A2DAD" w:rsidRPr="007A2DAD" w:rsidRDefault="007A2DAD" w:rsidP="007A2DAD">
      <w:pPr>
        <w:spacing w:line="336" w:lineRule="auto"/>
        <w:rPr>
          <w:rFonts w:ascii="Times New Roman"/>
        </w:rPr>
      </w:pPr>
      <w:r w:rsidRPr="007A2DAD">
        <w:rPr>
          <w:rFonts w:ascii="Times New Roman"/>
        </w:rPr>
        <w:t xml:space="preserve">One representative selected by each of the following:  </w:t>
      </w:r>
    </w:p>
    <w:p w:rsidR="007A2DAD" w:rsidRPr="007A2DAD" w:rsidRDefault="007A2DAD" w:rsidP="007A2DAD">
      <w:pPr>
        <w:spacing w:line="336" w:lineRule="auto"/>
        <w:rPr>
          <w:rFonts w:ascii="Times New Roman"/>
        </w:rPr>
      </w:pPr>
      <w:r w:rsidRPr="007A2DAD">
        <w:rPr>
          <w:rFonts w:ascii="Times New Roman"/>
        </w:rPr>
        <w:t>-City School, Prison Empowerment Project</w:t>
      </w:r>
    </w:p>
    <w:p w:rsidR="007A2DAD" w:rsidRPr="007A2DAD" w:rsidRDefault="007A2DAD" w:rsidP="007A2DAD">
      <w:pPr>
        <w:spacing w:line="336" w:lineRule="auto"/>
        <w:rPr>
          <w:rFonts w:ascii="Times New Roman"/>
        </w:rPr>
      </w:pPr>
      <w:r w:rsidRPr="007A2DAD">
        <w:rPr>
          <w:rFonts w:ascii="Times New Roman"/>
        </w:rPr>
        <w:t xml:space="preserve">-Criminal Justice Policy Coalition </w:t>
      </w:r>
    </w:p>
    <w:p w:rsidR="007A2DAD" w:rsidRPr="007A2DAD" w:rsidRDefault="007A2DAD" w:rsidP="007A2DAD">
      <w:pPr>
        <w:spacing w:line="336" w:lineRule="auto"/>
        <w:rPr>
          <w:rFonts w:ascii="Times New Roman"/>
        </w:rPr>
      </w:pPr>
      <w:r w:rsidRPr="007A2DAD">
        <w:rPr>
          <w:rFonts w:ascii="Times New Roman"/>
        </w:rPr>
        <w:t>-Department of Corrections, appointment shall be a former superintendent with a record of seeking a reduced inmate population and alternatives to incarceration</w:t>
      </w:r>
    </w:p>
    <w:p w:rsidR="007A2DAD" w:rsidRPr="007A2DAD" w:rsidRDefault="007A2DAD" w:rsidP="007A2DAD">
      <w:pPr>
        <w:spacing w:line="336" w:lineRule="auto"/>
        <w:rPr>
          <w:rFonts w:ascii="Times New Roman"/>
        </w:rPr>
      </w:pPr>
      <w:r w:rsidRPr="007A2DAD">
        <w:rPr>
          <w:rFonts w:ascii="Times New Roman"/>
        </w:rPr>
        <w:t>-Department of Mental Health, appointment shall be a mental health professional with experience in Post Incarceration Syndrome and community mental health</w:t>
      </w:r>
    </w:p>
    <w:p w:rsidR="007A2DAD" w:rsidRPr="007A2DAD" w:rsidRDefault="007A2DAD" w:rsidP="007A2DAD">
      <w:pPr>
        <w:spacing w:line="336" w:lineRule="auto"/>
        <w:rPr>
          <w:rFonts w:ascii="Times New Roman"/>
        </w:rPr>
      </w:pPr>
      <w:r w:rsidRPr="007A2DAD">
        <w:rPr>
          <w:rFonts w:ascii="Times New Roman"/>
        </w:rPr>
        <w:t>-Department of Public Health</w:t>
      </w:r>
    </w:p>
    <w:p w:rsidR="007A2DAD" w:rsidRPr="007A2DAD" w:rsidRDefault="007A2DAD" w:rsidP="007A2DAD">
      <w:pPr>
        <w:spacing w:line="336" w:lineRule="auto"/>
        <w:rPr>
          <w:rFonts w:ascii="Times New Roman"/>
        </w:rPr>
      </w:pPr>
      <w:r w:rsidRPr="007A2DAD">
        <w:rPr>
          <w:rFonts w:ascii="Times New Roman"/>
        </w:rPr>
        <w:t>-Freedom Center</w:t>
      </w:r>
    </w:p>
    <w:p w:rsidR="007A2DAD" w:rsidRPr="007A2DAD" w:rsidRDefault="007A2DAD" w:rsidP="007A2DAD">
      <w:pPr>
        <w:spacing w:line="336" w:lineRule="auto"/>
        <w:rPr>
          <w:rFonts w:ascii="Times New Roman"/>
        </w:rPr>
      </w:pPr>
      <w:r w:rsidRPr="007A2DAD">
        <w:rPr>
          <w:rFonts w:ascii="Times New Roman"/>
        </w:rPr>
        <w:t>-Harvard School of Law</w:t>
      </w:r>
    </w:p>
    <w:p w:rsidR="007A2DAD" w:rsidRPr="007A2DAD" w:rsidRDefault="007A2DAD" w:rsidP="007A2DAD">
      <w:pPr>
        <w:spacing w:line="336" w:lineRule="auto"/>
        <w:rPr>
          <w:rFonts w:ascii="Times New Roman"/>
        </w:rPr>
      </w:pPr>
      <w:r w:rsidRPr="007A2DAD">
        <w:rPr>
          <w:rFonts w:ascii="Times New Roman"/>
        </w:rPr>
        <w:t>-Healthcare for Human Beings</w:t>
      </w:r>
    </w:p>
    <w:p w:rsidR="007A2DAD" w:rsidRPr="007A2DAD" w:rsidRDefault="007A2DAD" w:rsidP="007A2DAD">
      <w:pPr>
        <w:spacing w:line="336" w:lineRule="auto"/>
        <w:rPr>
          <w:rFonts w:ascii="Times New Roman"/>
        </w:rPr>
      </w:pPr>
      <w:r w:rsidRPr="007A2DAD">
        <w:rPr>
          <w:rFonts w:ascii="Times New Roman"/>
        </w:rPr>
        <w:t>-Human Rights Watch</w:t>
      </w:r>
    </w:p>
    <w:p w:rsidR="007A2DAD" w:rsidRPr="007A2DAD" w:rsidRDefault="007A2DAD" w:rsidP="007A2DAD">
      <w:pPr>
        <w:spacing w:line="336" w:lineRule="auto"/>
        <w:rPr>
          <w:rFonts w:ascii="Times New Roman"/>
        </w:rPr>
      </w:pPr>
      <w:r w:rsidRPr="007A2DAD">
        <w:rPr>
          <w:rFonts w:ascii="Times New Roman"/>
        </w:rPr>
        <w:t xml:space="preserve">-INCITE!  Women of Color </w:t>
      </w:r>
      <w:proofErr w:type="gramStart"/>
      <w:r w:rsidRPr="007A2DAD">
        <w:rPr>
          <w:rFonts w:ascii="Times New Roman"/>
        </w:rPr>
        <w:t>Against</w:t>
      </w:r>
      <w:proofErr w:type="gramEnd"/>
      <w:r w:rsidRPr="007A2DAD">
        <w:rPr>
          <w:rFonts w:ascii="Times New Roman"/>
        </w:rPr>
        <w:t xml:space="preserve"> Violence</w:t>
      </w:r>
    </w:p>
    <w:p w:rsidR="007A2DAD" w:rsidRPr="007A2DAD" w:rsidRDefault="007A2DAD" w:rsidP="007A2DAD">
      <w:pPr>
        <w:spacing w:line="336" w:lineRule="auto"/>
        <w:rPr>
          <w:rFonts w:ascii="Times New Roman"/>
        </w:rPr>
      </w:pPr>
      <w:r w:rsidRPr="007A2DAD">
        <w:rPr>
          <w:rFonts w:ascii="Times New Roman"/>
        </w:rPr>
        <w:lastRenderedPageBreak/>
        <w:t>-Jericho Boston, with a second appointment to be an incarcerated/formerly incarcerated person or family member of incarcerated persons</w:t>
      </w:r>
    </w:p>
    <w:p w:rsidR="007A2DAD" w:rsidRPr="007A2DAD" w:rsidRDefault="007A2DAD" w:rsidP="007A2DAD">
      <w:pPr>
        <w:spacing w:line="336" w:lineRule="auto"/>
        <w:rPr>
          <w:rFonts w:ascii="Times New Roman"/>
        </w:rPr>
      </w:pPr>
      <w:r w:rsidRPr="007A2DAD">
        <w:rPr>
          <w:rFonts w:ascii="Times New Roman"/>
        </w:rPr>
        <w:t xml:space="preserve">-Law Enforcement </w:t>
      </w:r>
      <w:proofErr w:type="gramStart"/>
      <w:r w:rsidRPr="007A2DAD">
        <w:rPr>
          <w:rFonts w:ascii="Times New Roman"/>
        </w:rPr>
        <w:t>Against</w:t>
      </w:r>
      <w:proofErr w:type="gramEnd"/>
      <w:r w:rsidRPr="007A2DAD">
        <w:rPr>
          <w:rFonts w:ascii="Times New Roman"/>
        </w:rPr>
        <w:t xml:space="preserve"> Prohibition</w:t>
      </w:r>
    </w:p>
    <w:p w:rsidR="007A2DAD" w:rsidRPr="007A2DAD" w:rsidRDefault="007A2DAD" w:rsidP="007A2DAD">
      <w:pPr>
        <w:spacing w:line="336" w:lineRule="auto"/>
        <w:rPr>
          <w:rFonts w:ascii="Times New Roman"/>
        </w:rPr>
      </w:pPr>
      <w:r w:rsidRPr="007A2DAD">
        <w:rPr>
          <w:rFonts w:ascii="Times New Roman"/>
        </w:rPr>
        <w:t>-Massachusetts Correctional Legal Services</w:t>
      </w:r>
    </w:p>
    <w:p w:rsidR="007A2DAD" w:rsidRPr="007A2DAD" w:rsidRDefault="007A2DAD" w:rsidP="007A2DAD">
      <w:pPr>
        <w:spacing w:line="336" w:lineRule="auto"/>
        <w:rPr>
          <w:rFonts w:ascii="Times New Roman"/>
        </w:rPr>
      </w:pPr>
      <w:r w:rsidRPr="007A2DAD">
        <w:rPr>
          <w:rFonts w:ascii="Times New Roman"/>
        </w:rPr>
        <w:t>-National Center on Institutions and Alternatives</w:t>
      </w:r>
    </w:p>
    <w:p w:rsidR="007A2DAD" w:rsidRPr="007A2DAD" w:rsidRDefault="007A2DAD" w:rsidP="007A2DAD">
      <w:pPr>
        <w:spacing w:line="336" w:lineRule="auto"/>
        <w:rPr>
          <w:rFonts w:ascii="Times New Roman"/>
        </w:rPr>
      </w:pPr>
      <w:r w:rsidRPr="007A2DAD">
        <w:rPr>
          <w:rFonts w:ascii="Times New Roman"/>
        </w:rPr>
        <w:t>-National Association on Mental Illness</w:t>
      </w:r>
    </w:p>
    <w:p w:rsidR="007A2DAD" w:rsidRPr="007A2DAD" w:rsidRDefault="007A2DAD" w:rsidP="007A2DAD">
      <w:pPr>
        <w:spacing w:line="336" w:lineRule="auto"/>
        <w:rPr>
          <w:rFonts w:ascii="Times New Roman"/>
        </w:rPr>
      </w:pPr>
      <w:r w:rsidRPr="007A2DAD">
        <w:rPr>
          <w:rFonts w:ascii="Times New Roman"/>
        </w:rPr>
        <w:t xml:space="preserve">-Out Now </w:t>
      </w:r>
    </w:p>
    <w:p w:rsidR="007A2DAD" w:rsidRPr="007A2DAD" w:rsidRDefault="007A2DAD" w:rsidP="007A2DAD">
      <w:pPr>
        <w:spacing w:line="336" w:lineRule="auto"/>
        <w:rPr>
          <w:rFonts w:ascii="Times New Roman"/>
        </w:rPr>
      </w:pPr>
      <w:r w:rsidRPr="007A2DAD">
        <w:rPr>
          <w:rFonts w:ascii="Times New Roman"/>
        </w:rPr>
        <w:t>-Statewide Harm Reduction Coalition, with a second appointment to be an incarcerated/formerly incarcerated person or family member of incarcerated persons</w:t>
      </w:r>
    </w:p>
    <w:p w:rsidR="007A2DAD" w:rsidRPr="007A2DAD" w:rsidRDefault="007A2DAD" w:rsidP="007A2DAD">
      <w:pPr>
        <w:spacing w:line="336" w:lineRule="auto"/>
        <w:rPr>
          <w:rFonts w:ascii="Times New Roman"/>
        </w:rPr>
      </w:pPr>
      <w:r w:rsidRPr="007A2DAD">
        <w:rPr>
          <w:rFonts w:ascii="Times New Roman"/>
        </w:rPr>
        <w:t>-Through Barbed Wire</w:t>
      </w:r>
    </w:p>
    <w:p w:rsidR="007A2DAD" w:rsidRPr="007A2DAD" w:rsidRDefault="007A2DAD" w:rsidP="007A2DAD">
      <w:pPr>
        <w:spacing w:line="336" w:lineRule="auto"/>
        <w:rPr>
          <w:rFonts w:ascii="Times New Roman"/>
        </w:rPr>
      </w:pPr>
      <w:r w:rsidRPr="007A2DAD">
        <w:rPr>
          <w:rFonts w:ascii="Times New Roman"/>
        </w:rPr>
        <w:t>-University of Massachusetts, expert in the field of economics</w:t>
      </w:r>
    </w:p>
    <w:p w:rsidR="007A2DAD" w:rsidRPr="007A2DAD" w:rsidRDefault="007A2DAD" w:rsidP="007A2DAD">
      <w:pPr>
        <w:spacing w:line="336" w:lineRule="auto"/>
        <w:rPr>
          <w:rFonts w:ascii="Times New Roman"/>
        </w:rPr>
      </w:pPr>
      <w:r w:rsidRPr="007A2DAD">
        <w:rPr>
          <w:rFonts w:ascii="Times New Roman"/>
        </w:rPr>
        <w:t>-University of Massachusetts, expert in the field of psychiatry</w:t>
      </w:r>
    </w:p>
    <w:p w:rsidR="007A2DAD" w:rsidRPr="007A2DAD" w:rsidRDefault="007A2DAD" w:rsidP="007A2DAD">
      <w:pPr>
        <w:spacing w:line="336" w:lineRule="auto"/>
        <w:rPr>
          <w:rFonts w:ascii="Times New Roman"/>
        </w:rPr>
      </w:pPr>
      <w:r w:rsidRPr="007A2DAD">
        <w:rPr>
          <w:rFonts w:ascii="Times New Roman"/>
        </w:rPr>
        <w:t xml:space="preserve">Nominating organizations shall be encouraged to select commission members of diverse racial, gender, ethnic, religious, age, ability, sexual orientation and socio-economic backgrounds from throughout the commonwealth.  </w:t>
      </w:r>
    </w:p>
    <w:p w:rsidR="007A2DAD" w:rsidRPr="007A2DAD" w:rsidRDefault="007A2DAD" w:rsidP="007A2DAD">
      <w:pPr>
        <w:spacing w:line="336" w:lineRule="auto"/>
        <w:rPr>
          <w:rFonts w:ascii="Times New Roman"/>
        </w:rPr>
      </w:pPr>
      <w:r w:rsidRPr="007A2DAD">
        <w:rPr>
          <w:rFonts w:ascii="Times New Roman"/>
        </w:rPr>
        <w:t>The commission shall elect from among its members a chair.  The chair of the commission may designate members of the commission as chairs of subcommittees with approval from the commission.</w:t>
      </w:r>
    </w:p>
    <w:p w:rsidR="007A2DAD" w:rsidRPr="007A2DAD" w:rsidRDefault="007A2DAD" w:rsidP="007A2DAD">
      <w:pPr>
        <w:spacing w:line="336" w:lineRule="auto"/>
        <w:rPr>
          <w:rFonts w:ascii="Times New Roman"/>
        </w:rPr>
      </w:pPr>
      <w:r w:rsidRPr="007A2DAD">
        <w:rPr>
          <w:rFonts w:ascii="Times New Roman"/>
        </w:rPr>
        <w:t xml:space="preserve">(c) Members shall not be compensated for their service but may be reimbursed for necessary expenses incurred in the performance of their duties.  The Executive Office of Health and Human Services shall provide staff and other resources to the commission to enable it to carry out its work and may request a supplemental appropriation to reimburse the department for the costs associated with the work of the commission.  </w:t>
      </w:r>
    </w:p>
    <w:p w:rsidR="007A2DAD" w:rsidRPr="007A2DAD" w:rsidRDefault="007A2DAD" w:rsidP="007A2DAD">
      <w:pPr>
        <w:spacing w:line="336" w:lineRule="auto"/>
        <w:rPr>
          <w:rFonts w:ascii="Times New Roman"/>
        </w:rPr>
      </w:pPr>
      <w:r w:rsidRPr="007A2DAD">
        <w:rPr>
          <w:rFonts w:ascii="Times New Roman"/>
        </w:rPr>
        <w:t xml:space="preserve">(d) The special commission shall have two years upon passage of this act to conduct necessary study and investigation.  The commission shall hold a minimum of five public hearings in various locations throughout the state.  </w:t>
      </w:r>
    </w:p>
    <w:p w:rsidR="007A2DAD" w:rsidRPr="007A2DAD" w:rsidRDefault="007A2DAD" w:rsidP="007A2DAD">
      <w:pPr>
        <w:spacing w:line="336" w:lineRule="auto"/>
        <w:rPr>
          <w:rFonts w:ascii="Times New Roman"/>
        </w:rPr>
      </w:pPr>
      <w:r w:rsidRPr="007A2DAD">
        <w:rPr>
          <w:rFonts w:ascii="Times New Roman"/>
        </w:rPr>
        <w:t xml:space="preserve">(e) The special commission shall submit draft findings and recommendations for a sixty-day public comment period and public hearing, after which a final report shall be issued to the Governor, the Speaker of the House of Representatives, the Senate President, the Joint Committee on Public Safety and </w:t>
      </w:r>
      <w:r w:rsidRPr="007A2DAD">
        <w:rPr>
          <w:rFonts w:ascii="Times New Roman"/>
        </w:rPr>
        <w:lastRenderedPageBreak/>
        <w:t>Homeland Security, the Joint Committee on Mental Health and Substance Abuse, and the Chief Justice of the Supreme Judicial Court.  The special commission shall have the authority to recommend and file legislation with the Clerk of the House of Representatives and the Clerk of the Senate.</w:t>
      </w:r>
    </w:p>
    <w:p w:rsidR="00465E3F" w:rsidRDefault="007A2DAD" w:rsidP="007A2DAD">
      <w:pPr>
        <w:spacing w:line="336" w:lineRule="auto"/>
      </w:pPr>
      <w:r w:rsidRPr="007A2DAD">
        <w:rPr>
          <w:rFonts w:ascii="Times New Roman"/>
        </w:rPr>
        <w:t>(f)The special commission shall dissolve upon completion of its duties and obligations, as indicated by submission of its final findings and recommendations.</w:t>
      </w:r>
      <w:r>
        <w:rPr>
          <w:rFonts w:ascii="Times New Roman"/>
        </w:rPr>
        <w:tab/>
      </w:r>
    </w:p>
    <w:sectPr w:rsidR="00465E3F" w:rsidSect="00465E3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465E3F"/>
    <w:rsid w:val="00465E3F"/>
    <w:rsid w:val="007A2DAD"/>
    <w:rsid w:val="00896BEE"/>
    <w:rsid w:val="00C62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D"/>
    <w:rPr>
      <w:rFonts w:ascii="Tahoma" w:hAnsi="Tahoma" w:cs="Tahoma"/>
      <w:sz w:val="16"/>
      <w:szCs w:val="16"/>
    </w:rPr>
  </w:style>
  <w:style w:type="character" w:styleId="LineNumber">
    <w:name w:val="line number"/>
    <w:basedOn w:val="DefaultParagraphFont"/>
    <w:uiPriority w:val="99"/>
    <w:semiHidden/>
    <w:unhideWhenUsed/>
    <w:rsid w:val="007A2D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961</Words>
  <Characters>5479</Characters>
  <Application>Microsoft Office Word</Application>
  <DocSecurity>0</DocSecurity>
  <Lines>45</Lines>
  <Paragraphs>12</Paragraphs>
  <ScaleCrop>false</ScaleCrop>
  <Company>LEG</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3</cp:revision>
  <dcterms:created xsi:type="dcterms:W3CDTF">2008-12-23T19:41:00Z</dcterms:created>
  <dcterms:modified xsi:type="dcterms:W3CDTF">2009-01-08T21:25:00Z</dcterms:modified>
</cp:coreProperties>
</file>