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0E" w:rsidRDefault="006471E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59400E" w:rsidRDefault="006471E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471E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9400E" w:rsidRDefault="006471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9400E" w:rsidRDefault="006471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9400E" w:rsidRDefault="006471E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9400E" w:rsidRDefault="006471E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Spiliotis, Theodore C. Speliotis</w:t>
      </w:r>
    </w:p>
    <w:p w:rsidR="0059400E" w:rsidRDefault="006471E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9400E" w:rsidRDefault="006471E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9400E" w:rsidRDefault="006471E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9400E" w:rsidRDefault="006471E1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</w:t>
      </w:r>
      <w:proofErr w:type="gramStart"/>
      <w:r>
        <w:rPr>
          <w:rFonts w:ascii="Times New Roman"/>
          <w:sz w:val="24"/>
        </w:rPr>
        <w:t>to  Zoning</w:t>
      </w:r>
      <w:proofErr w:type="gramEnd"/>
      <w:r>
        <w:rPr>
          <w:rFonts w:ascii="Times New Roman"/>
          <w:sz w:val="24"/>
        </w:rPr>
        <w:t xml:space="preserve"> R</w:t>
      </w:r>
      <w:r>
        <w:rPr>
          <w:rFonts w:ascii="Times New Roman"/>
          <w:sz w:val="24"/>
        </w:rPr>
        <w:t>egulations.</w:t>
      </w:r>
    </w:p>
    <w:p w:rsidR="0059400E" w:rsidRDefault="006471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9400E" w:rsidRDefault="006471E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9400E" w:rsidRDefault="0059400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9400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9400E" w:rsidRDefault="006471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9400E" w:rsidRDefault="006471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9400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9400E" w:rsidRDefault="006471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Joyce A. Spiliotis</w:t>
                </w:r>
              </w:p>
            </w:tc>
            <w:tc>
              <w:tcPr>
                <w:tcW w:w="4500" w:type="dxa"/>
              </w:tcPr>
              <w:p w:rsidR="0059400E" w:rsidRDefault="006471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Essex</w:t>
                </w:r>
              </w:p>
            </w:tc>
          </w:tr>
          <w:tr w:rsidR="0059400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9400E" w:rsidRDefault="006471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Theodore C. Speliotis</w:t>
                </w:r>
              </w:p>
            </w:tc>
            <w:tc>
              <w:tcPr>
                <w:tcW w:w="4500" w:type="dxa"/>
              </w:tcPr>
              <w:p w:rsidR="0059400E" w:rsidRDefault="006471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Essex</w:t>
                </w:r>
              </w:p>
            </w:tc>
          </w:tr>
        </w:tbl>
      </w:sdtContent>
    </w:sdt>
    <w:p w:rsidR="0059400E" w:rsidRDefault="006471E1">
      <w:pPr>
        <w:suppressLineNumbers/>
      </w:pPr>
      <w:r>
        <w:br w:type="page"/>
      </w:r>
    </w:p>
    <w:p w:rsidR="0059400E" w:rsidRDefault="006471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9400E" w:rsidRDefault="006471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9400E" w:rsidRDefault="006471E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9400E" w:rsidRDefault="006471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9400E" w:rsidRDefault="006471E1">
      <w:pPr>
        <w:suppressLineNumbers/>
        <w:spacing w:after="2"/>
      </w:pPr>
      <w:r>
        <w:rPr>
          <w:sz w:val="14"/>
        </w:rPr>
        <w:br/>
      </w:r>
      <w:r>
        <w:br/>
      </w:r>
    </w:p>
    <w:p w:rsidR="0059400E" w:rsidRDefault="006471E1">
      <w:pPr>
        <w:suppressLineNumbers/>
      </w:pPr>
      <w:r>
        <w:rPr>
          <w:rFonts w:ascii="Times New Roman"/>
          <w:smallCaps/>
          <w:sz w:val="28"/>
        </w:rPr>
        <w:t xml:space="preserve">An Act Relative </w:t>
      </w:r>
      <w:proofErr w:type="gramStart"/>
      <w:r>
        <w:rPr>
          <w:rFonts w:ascii="Times New Roman"/>
          <w:smallCaps/>
          <w:sz w:val="28"/>
        </w:rPr>
        <w:t>to  Zoning</w:t>
      </w:r>
      <w:proofErr w:type="gramEnd"/>
      <w:r>
        <w:rPr>
          <w:rFonts w:ascii="Times New Roman"/>
          <w:smallCaps/>
          <w:sz w:val="28"/>
        </w:rPr>
        <w:t xml:space="preserve"> Regulations.</w:t>
      </w:r>
      <w:r>
        <w:br/>
      </w:r>
      <w:r>
        <w:br/>
      </w:r>
      <w:r>
        <w:br/>
      </w:r>
    </w:p>
    <w:p w:rsidR="0059400E" w:rsidRDefault="006471E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471E1" w:rsidRPr="003A4ECC" w:rsidRDefault="006471E1" w:rsidP="006471E1">
      <w:pPr>
        <w:ind w:firstLine="720"/>
        <w:rPr>
          <w:sz w:val="24"/>
          <w:szCs w:val="24"/>
        </w:rPr>
      </w:pPr>
      <w:r>
        <w:rPr>
          <w:rFonts w:ascii="Times New Roman"/>
        </w:rPr>
        <w:tab/>
      </w:r>
      <w:r w:rsidRPr="003A4ECC">
        <w:rPr>
          <w:sz w:val="24"/>
          <w:szCs w:val="24"/>
        </w:rPr>
        <w:t>Ms. Spiliotis</w:t>
      </w:r>
      <w:r>
        <w:rPr>
          <w:sz w:val="24"/>
          <w:szCs w:val="24"/>
        </w:rPr>
        <w:t xml:space="preserve"> of Peabody, and Mr. Speliotis of Peabody</w:t>
      </w:r>
      <w:r w:rsidRPr="003A4ECC">
        <w:rPr>
          <w:sz w:val="24"/>
          <w:szCs w:val="24"/>
        </w:rPr>
        <w:t xml:space="preserve"> hereby amend Section 13  of Chapter 21 B  of the General Laws appearing in the 2006 Official Edition by inserting </w:t>
      </w:r>
      <w:r>
        <w:rPr>
          <w:sz w:val="24"/>
          <w:szCs w:val="24"/>
        </w:rPr>
        <w:t xml:space="preserve">at the end of </w:t>
      </w:r>
      <w:r w:rsidRPr="003A4ECC">
        <w:rPr>
          <w:sz w:val="24"/>
          <w:szCs w:val="24"/>
        </w:rPr>
        <w:t xml:space="preserve">the </w:t>
      </w:r>
      <w:r>
        <w:rPr>
          <w:sz w:val="24"/>
          <w:szCs w:val="24"/>
        </w:rPr>
        <w:t>section</w:t>
      </w:r>
      <w:r w:rsidRPr="003A4ECC">
        <w:rPr>
          <w:sz w:val="24"/>
          <w:szCs w:val="24"/>
        </w:rPr>
        <w:t xml:space="preserve">  the following words :-</w:t>
      </w:r>
    </w:p>
    <w:p w:rsidR="006471E1" w:rsidRPr="003A4ECC" w:rsidRDefault="006471E1" w:rsidP="006471E1">
      <w:pPr>
        <w:spacing w:line="336" w:lineRule="auto"/>
        <w:rPr>
          <w:rFonts w:cs="Arial"/>
          <w:sz w:val="24"/>
          <w:szCs w:val="24"/>
        </w:rPr>
      </w:pPr>
      <w:r w:rsidRPr="003A4ECC">
        <w:rPr>
          <w:sz w:val="24"/>
          <w:szCs w:val="24"/>
        </w:rPr>
        <w:t xml:space="preserve"> “</w:t>
      </w:r>
      <w:proofErr w:type="gramStart"/>
      <w:r w:rsidRPr="003A4ECC">
        <w:rPr>
          <w:sz w:val="24"/>
          <w:szCs w:val="24"/>
        </w:rPr>
        <w:t>except</w:t>
      </w:r>
      <w:proofErr w:type="gramEnd"/>
      <w:r w:rsidRPr="003A4ECC">
        <w:rPr>
          <w:sz w:val="24"/>
          <w:szCs w:val="24"/>
        </w:rPr>
        <w:t xml:space="preserve"> local bylaws, ordinances,  or zoning provisions not in effect at the time of property transfer, or at the seasonal outset of operations.</w:t>
      </w:r>
      <w:r w:rsidRPr="003A4ECC">
        <w:rPr>
          <w:rFonts w:ascii="Times New Roman" w:hAnsi="Times New Roman"/>
          <w:sz w:val="24"/>
          <w:szCs w:val="24"/>
        </w:rPr>
        <w:t xml:space="preserve"> </w:t>
      </w:r>
      <w:r w:rsidRPr="003A4ECC">
        <w:rPr>
          <w:rFonts w:cs="Arial"/>
          <w:sz w:val="24"/>
          <w:szCs w:val="24"/>
        </w:rPr>
        <w:t>Otherwise, Chapter 21B of the General Laws shall govern non-coal earth products mining.</w:t>
      </w:r>
    </w:p>
    <w:sectPr w:rsidR="006471E1" w:rsidRPr="003A4ECC" w:rsidSect="0059400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400E"/>
    <w:rsid w:val="0059400E"/>
    <w:rsid w:val="0064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E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471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1149</Characters>
  <Application>Microsoft Office Word</Application>
  <DocSecurity>0</DocSecurity>
  <Lines>9</Lines>
  <Paragraphs>2</Paragraphs>
  <ScaleCrop>false</ScaleCrop>
  <Company>LEG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2</cp:revision>
  <dcterms:created xsi:type="dcterms:W3CDTF">2009-01-15T19:39:00Z</dcterms:created>
  <dcterms:modified xsi:type="dcterms:W3CDTF">2009-01-15T19:42:00Z</dcterms:modified>
</cp:coreProperties>
</file>