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21A" w:rsidRDefault="007A481B">
      <w:pPr>
        <w:suppressLineNumbers/>
        <w:spacing w:after="2"/>
        <w:jc w:val="center"/>
      </w:pPr>
      <w:r>
        <w:rPr>
          <w:rFonts w:ascii="Arial"/>
          <w:sz w:val="18"/>
        </w:rPr>
        <w:t>HOUSE DOCKET, NO.         FILED ON: 1/14/2009</w:t>
      </w:r>
    </w:p>
    <w:p w:rsidR="0024521A" w:rsidRDefault="007A481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A481B" w:rsidP="00DB534B">
            <w:pPr>
              <w:suppressLineNumbers/>
              <w:jc w:val="right"/>
              <w:rPr>
                <w:b/>
                <w:sz w:val="28"/>
              </w:rPr>
            </w:pPr>
          </w:p>
        </w:tc>
      </w:tr>
    </w:tbl>
    <w:p w:rsidR="0024521A" w:rsidRDefault="007A481B">
      <w:pPr>
        <w:suppressLineNumbers/>
        <w:spacing w:before="2" w:after="2"/>
        <w:jc w:val="center"/>
      </w:pPr>
      <w:r>
        <w:rPr>
          <w:rFonts w:ascii="Old English Text MT"/>
          <w:sz w:val="32"/>
        </w:rPr>
        <w:t>The Commonwealth of Massachusetts</w:t>
      </w:r>
    </w:p>
    <w:p w:rsidR="0024521A" w:rsidRDefault="007A481B">
      <w:pPr>
        <w:suppressLineNumbers/>
        <w:spacing w:after="2"/>
        <w:jc w:val="center"/>
      </w:pPr>
      <w:r>
        <w:rPr>
          <w:rFonts w:ascii="Times New Roman"/>
          <w:b/>
          <w:sz w:val="32"/>
          <w:vertAlign w:val="superscript"/>
        </w:rPr>
        <w:t>_______________</w:t>
      </w:r>
    </w:p>
    <w:p w:rsidR="0024521A" w:rsidRDefault="007A481B">
      <w:pPr>
        <w:suppressLineNumbers/>
        <w:spacing w:before="2"/>
        <w:jc w:val="center"/>
      </w:pPr>
      <w:r>
        <w:rPr>
          <w:rFonts w:ascii="Times New Roman"/>
          <w:sz w:val="20"/>
        </w:rPr>
        <w:t>PRESENTED BY:</w:t>
      </w:r>
    </w:p>
    <w:p w:rsidR="0024521A" w:rsidRDefault="007A481B">
      <w:pPr>
        <w:suppressLineNumbers/>
        <w:spacing w:after="2"/>
        <w:jc w:val="center"/>
      </w:pPr>
      <w:r>
        <w:rPr>
          <w:rFonts w:ascii="Times New Roman"/>
          <w:b/>
          <w:sz w:val="24"/>
        </w:rPr>
        <w:t>Marie P. St. Fleur</w:t>
      </w:r>
    </w:p>
    <w:p w:rsidR="0024521A" w:rsidRDefault="007A481B">
      <w:pPr>
        <w:suppressLineNumbers/>
        <w:jc w:val="center"/>
      </w:pPr>
      <w:r>
        <w:rPr>
          <w:rFonts w:ascii="Times New Roman"/>
          <w:b/>
          <w:sz w:val="32"/>
          <w:vertAlign w:val="superscript"/>
        </w:rPr>
        <w:t>_______________</w:t>
      </w:r>
    </w:p>
    <w:p w:rsidR="0024521A" w:rsidRDefault="007A481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4521A" w:rsidRDefault="007A481B">
      <w:pPr>
        <w:suppressLineNumbers/>
      </w:pPr>
      <w:r>
        <w:rPr>
          <w:rFonts w:ascii="Times New Roman"/>
          <w:sz w:val="20"/>
        </w:rPr>
        <w:tab/>
        <w:t>The undersigned legislators and/or citizens respectfully petition for the passage of the accompanying bill:</w:t>
      </w:r>
    </w:p>
    <w:p w:rsidR="0024521A" w:rsidRDefault="007A481B">
      <w:pPr>
        <w:suppressLineNumbers/>
        <w:spacing w:after="2"/>
        <w:jc w:val="center"/>
      </w:pPr>
      <w:r>
        <w:rPr>
          <w:rFonts w:ascii="Times New Roman"/>
          <w:sz w:val="24"/>
        </w:rPr>
        <w:t>An Act to promote educationa</w:t>
      </w:r>
      <w:r>
        <w:rPr>
          <w:rFonts w:ascii="Times New Roman"/>
          <w:sz w:val="24"/>
        </w:rPr>
        <w:t xml:space="preserve">l parity within institutions of higher </w:t>
      </w:r>
      <w:proofErr w:type="gramStart"/>
      <w:r>
        <w:rPr>
          <w:rFonts w:ascii="Times New Roman"/>
          <w:sz w:val="24"/>
        </w:rPr>
        <w:t>learning .</w:t>
      </w:r>
      <w:proofErr w:type="gramEnd"/>
    </w:p>
    <w:p w:rsidR="0024521A" w:rsidRDefault="007A481B">
      <w:pPr>
        <w:suppressLineNumbers/>
        <w:spacing w:after="2"/>
        <w:jc w:val="center"/>
      </w:pPr>
      <w:r>
        <w:rPr>
          <w:rFonts w:ascii="Times New Roman"/>
          <w:b/>
          <w:sz w:val="32"/>
          <w:vertAlign w:val="superscript"/>
        </w:rPr>
        <w:t>_______________</w:t>
      </w:r>
    </w:p>
    <w:p w:rsidR="0024521A" w:rsidRDefault="007A481B">
      <w:pPr>
        <w:suppressLineNumbers/>
        <w:jc w:val="center"/>
      </w:pPr>
      <w:r>
        <w:rPr>
          <w:rFonts w:ascii="Times New Roman"/>
          <w:sz w:val="20"/>
        </w:rPr>
        <w:t>PETITION OF:</w:t>
      </w:r>
    </w:p>
    <w:p w:rsidR="0024521A" w:rsidRDefault="0024521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4521A">
            <w:tblPrEx>
              <w:tblCellMar>
                <w:top w:w="0" w:type="dxa"/>
                <w:bottom w:w="0" w:type="dxa"/>
              </w:tblCellMar>
            </w:tblPrEx>
            <w:tc>
              <w:tcPr>
                <w:tcW w:w="4500" w:type="dxa"/>
                <w:tcBorders>
                  <w:top w:val="nil"/>
                  <w:bottom w:val="single" w:sz="4" w:space="0" w:color="auto"/>
                  <w:right w:val="single" w:sz="4" w:space="0" w:color="auto"/>
                </w:tcBorders>
              </w:tcPr>
              <w:p w:rsidR="0024521A" w:rsidRDefault="007A481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4521A" w:rsidRDefault="007A481B">
                <w:pPr>
                  <w:suppressLineNumbers/>
                  <w:spacing w:after="2"/>
                  <w:rPr>
                    <w:smallCaps/>
                  </w:rPr>
                </w:pPr>
                <w:r>
                  <w:rPr>
                    <w:rFonts w:ascii="Times New Roman"/>
                    <w:smallCaps/>
                    <w:sz w:val="24"/>
                  </w:rPr>
                  <w:t>District/Address:</w:t>
                </w:r>
              </w:p>
            </w:tc>
          </w:tr>
          <w:tr w:rsidR="0024521A">
            <w:tblPrEx>
              <w:tblCellMar>
                <w:top w:w="0" w:type="dxa"/>
                <w:bottom w:w="0" w:type="dxa"/>
              </w:tblCellMar>
            </w:tblPrEx>
            <w:tc>
              <w:tcPr>
                <w:tcW w:w="4500" w:type="dxa"/>
              </w:tcPr>
              <w:p w:rsidR="0024521A" w:rsidRDefault="007A481B">
                <w:pPr>
                  <w:suppressLineNumbers/>
                  <w:spacing w:after="2"/>
                  <w:rPr>
                    <w:rFonts w:ascii="Times New Roman"/>
                  </w:rPr>
                </w:pPr>
                <w:r>
                  <w:rPr>
                    <w:rFonts w:ascii="Times New Roman"/>
                  </w:rPr>
                  <w:t>Marie P. St. Fleur</w:t>
                </w:r>
              </w:p>
            </w:tc>
            <w:tc>
              <w:tcPr>
                <w:tcW w:w="4500" w:type="dxa"/>
              </w:tcPr>
              <w:p w:rsidR="0024521A" w:rsidRDefault="007A481B">
                <w:pPr>
                  <w:suppressLineNumbers/>
                  <w:spacing w:after="2"/>
                  <w:rPr>
                    <w:rFonts w:ascii="Times New Roman"/>
                  </w:rPr>
                </w:pPr>
                <w:r>
                  <w:rPr>
                    <w:rFonts w:ascii="Times New Roman"/>
                  </w:rPr>
                  <w:t>5th Suffolk</w:t>
                </w:r>
              </w:p>
            </w:tc>
          </w:tr>
          <w:tr w:rsidR="0024521A">
            <w:tblPrEx>
              <w:tblCellMar>
                <w:top w:w="0" w:type="dxa"/>
                <w:bottom w:w="0" w:type="dxa"/>
              </w:tblCellMar>
            </w:tblPrEx>
            <w:tc>
              <w:tcPr>
                <w:tcW w:w="4500" w:type="dxa"/>
              </w:tcPr>
              <w:p w:rsidR="0024521A" w:rsidRDefault="007A481B">
                <w:pPr>
                  <w:suppressLineNumbers/>
                  <w:spacing w:after="2"/>
                  <w:rPr>
                    <w:rFonts w:ascii="Times New Roman"/>
                  </w:rPr>
                </w:pPr>
                <w:r>
                  <w:rPr>
                    <w:rFonts w:ascii="Times New Roman"/>
                  </w:rPr>
                  <w:t xml:space="preserve">Geraldo </w:t>
                </w:r>
                <w:proofErr w:type="spellStart"/>
                <w:r>
                  <w:rPr>
                    <w:rFonts w:ascii="Times New Roman"/>
                  </w:rPr>
                  <w:t>Alicea</w:t>
                </w:r>
                <w:proofErr w:type="spellEnd"/>
              </w:p>
            </w:tc>
            <w:tc>
              <w:tcPr>
                <w:tcW w:w="4500" w:type="dxa"/>
              </w:tcPr>
              <w:p w:rsidR="0024521A" w:rsidRDefault="007A481B">
                <w:pPr>
                  <w:suppressLineNumbers/>
                  <w:spacing w:after="2"/>
                  <w:rPr>
                    <w:rFonts w:ascii="Times New Roman"/>
                  </w:rPr>
                </w:pPr>
                <w:r>
                  <w:rPr>
                    <w:rFonts w:ascii="Times New Roman"/>
                  </w:rPr>
                  <w:t>6th Worcester</w:t>
                </w:r>
              </w:p>
            </w:tc>
          </w:tr>
          <w:tr w:rsidR="0024521A">
            <w:tblPrEx>
              <w:tblCellMar>
                <w:top w:w="0" w:type="dxa"/>
                <w:bottom w:w="0" w:type="dxa"/>
              </w:tblCellMar>
            </w:tblPrEx>
            <w:tc>
              <w:tcPr>
                <w:tcW w:w="4500" w:type="dxa"/>
              </w:tcPr>
              <w:p w:rsidR="0024521A" w:rsidRDefault="007A481B">
                <w:pPr>
                  <w:suppressLineNumbers/>
                  <w:spacing w:after="2"/>
                  <w:rPr>
                    <w:rFonts w:ascii="Times New Roman"/>
                  </w:rPr>
                </w:pPr>
                <w:r>
                  <w:rPr>
                    <w:rFonts w:ascii="Times New Roman"/>
                  </w:rPr>
                  <w:t>Willie Mae Allen</w:t>
                </w:r>
              </w:p>
            </w:tc>
            <w:tc>
              <w:tcPr>
                <w:tcW w:w="4500" w:type="dxa"/>
              </w:tcPr>
              <w:p w:rsidR="0024521A" w:rsidRDefault="007A481B">
                <w:pPr>
                  <w:suppressLineNumbers/>
                  <w:spacing w:after="2"/>
                  <w:rPr>
                    <w:rFonts w:ascii="Times New Roman"/>
                  </w:rPr>
                </w:pPr>
                <w:r>
                  <w:rPr>
                    <w:rFonts w:ascii="Times New Roman"/>
                  </w:rPr>
                  <w:t>6th Suffolk</w:t>
                </w:r>
              </w:p>
            </w:tc>
          </w:tr>
          <w:tr w:rsidR="0024521A">
            <w:tblPrEx>
              <w:tblCellMar>
                <w:top w:w="0" w:type="dxa"/>
                <w:bottom w:w="0" w:type="dxa"/>
              </w:tblCellMar>
            </w:tblPrEx>
            <w:tc>
              <w:tcPr>
                <w:tcW w:w="4500" w:type="dxa"/>
              </w:tcPr>
              <w:p w:rsidR="0024521A" w:rsidRDefault="007A481B">
                <w:pPr>
                  <w:suppressLineNumbers/>
                  <w:spacing w:after="2"/>
                  <w:rPr>
                    <w:rFonts w:ascii="Times New Roman"/>
                  </w:rPr>
                </w:pPr>
                <w:r>
                  <w:rPr>
                    <w:rFonts w:ascii="Times New Roman"/>
                  </w:rPr>
                  <w:t xml:space="preserve">William N. </w:t>
                </w:r>
                <w:proofErr w:type="spellStart"/>
                <w:r>
                  <w:rPr>
                    <w:rFonts w:ascii="Times New Roman"/>
                  </w:rPr>
                  <w:t>Brownsberger</w:t>
                </w:r>
                <w:proofErr w:type="spellEnd"/>
              </w:p>
            </w:tc>
            <w:tc>
              <w:tcPr>
                <w:tcW w:w="4500" w:type="dxa"/>
              </w:tcPr>
              <w:p w:rsidR="0024521A" w:rsidRDefault="007A481B">
                <w:pPr>
                  <w:suppressLineNumbers/>
                  <w:spacing w:after="2"/>
                  <w:rPr>
                    <w:rFonts w:ascii="Times New Roman"/>
                  </w:rPr>
                </w:pPr>
                <w:r>
                  <w:rPr>
                    <w:rFonts w:ascii="Times New Roman"/>
                  </w:rPr>
                  <w:t>24th Middlesex</w:t>
                </w:r>
              </w:p>
            </w:tc>
          </w:tr>
          <w:tr w:rsidR="0024521A">
            <w:tblPrEx>
              <w:tblCellMar>
                <w:top w:w="0" w:type="dxa"/>
                <w:bottom w:w="0" w:type="dxa"/>
              </w:tblCellMar>
            </w:tblPrEx>
            <w:tc>
              <w:tcPr>
                <w:tcW w:w="4500" w:type="dxa"/>
              </w:tcPr>
              <w:p w:rsidR="0024521A" w:rsidRDefault="007A481B">
                <w:pPr>
                  <w:suppressLineNumbers/>
                  <w:spacing w:after="2"/>
                  <w:rPr>
                    <w:rFonts w:ascii="Times New Roman"/>
                  </w:rPr>
                </w:pPr>
                <w:r>
                  <w:rPr>
                    <w:rFonts w:ascii="Times New Roman"/>
                  </w:rPr>
                  <w:t xml:space="preserve">Christine E. </w:t>
                </w:r>
                <w:proofErr w:type="spellStart"/>
                <w:r>
                  <w:rPr>
                    <w:rFonts w:ascii="Times New Roman"/>
                  </w:rPr>
                  <w:t>Canavan</w:t>
                </w:r>
                <w:proofErr w:type="spellEnd"/>
              </w:p>
            </w:tc>
            <w:tc>
              <w:tcPr>
                <w:tcW w:w="4500" w:type="dxa"/>
              </w:tcPr>
              <w:p w:rsidR="0024521A" w:rsidRDefault="007A481B">
                <w:pPr>
                  <w:suppressLineNumbers/>
                  <w:spacing w:after="2"/>
                  <w:rPr>
                    <w:rFonts w:ascii="Times New Roman"/>
                  </w:rPr>
                </w:pPr>
                <w:r>
                  <w:rPr>
                    <w:rFonts w:ascii="Times New Roman"/>
                  </w:rPr>
                  <w:t>10th Plymouth</w:t>
                </w:r>
              </w:p>
            </w:tc>
          </w:tr>
          <w:tr w:rsidR="0024521A">
            <w:tblPrEx>
              <w:tblCellMar>
                <w:top w:w="0" w:type="dxa"/>
                <w:bottom w:w="0" w:type="dxa"/>
              </w:tblCellMar>
            </w:tblPrEx>
            <w:tc>
              <w:tcPr>
                <w:tcW w:w="4500" w:type="dxa"/>
              </w:tcPr>
              <w:p w:rsidR="0024521A" w:rsidRDefault="007A481B">
                <w:pPr>
                  <w:suppressLineNumbers/>
                  <w:spacing w:after="2"/>
                  <w:rPr>
                    <w:rFonts w:ascii="Times New Roman"/>
                  </w:rPr>
                </w:pPr>
                <w:r>
                  <w:rPr>
                    <w:rFonts w:ascii="Times New Roman"/>
                  </w:rPr>
                  <w:t xml:space="preserve">Linda </w:t>
                </w:r>
                <w:proofErr w:type="spellStart"/>
                <w:r>
                  <w:rPr>
                    <w:rFonts w:ascii="Times New Roman"/>
                  </w:rPr>
                  <w:t>Dorcena</w:t>
                </w:r>
                <w:proofErr w:type="spellEnd"/>
                <w:r>
                  <w:rPr>
                    <w:rFonts w:ascii="Times New Roman"/>
                  </w:rPr>
                  <w:t xml:space="preserve"> </w:t>
                </w:r>
                <w:proofErr w:type="spellStart"/>
                <w:r>
                  <w:rPr>
                    <w:rFonts w:ascii="Times New Roman"/>
                  </w:rPr>
                  <w:t>Forry</w:t>
                </w:r>
                <w:proofErr w:type="spellEnd"/>
              </w:p>
            </w:tc>
            <w:tc>
              <w:tcPr>
                <w:tcW w:w="4500" w:type="dxa"/>
              </w:tcPr>
              <w:p w:rsidR="0024521A" w:rsidRDefault="007A481B">
                <w:pPr>
                  <w:suppressLineNumbers/>
                  <w:spacing w:after="2"/>
                  <w:rPr>
                    <w:rFonts w:ascii="Times New Roman"/>
                  </w:rPr>
                </w:pPr>
                <w:r>
                  <w:rPr>
                    <w:rFonts w:ascii="Times New Roman"/>
                  </w:rPr>
                  <w:t>12th Suffolk</w:t>
                </w:r>
              </w:p>
            </w:tc>
          </w:tr>
          <w:tr w:rsidR="0024521A">
            <w:tblPrEx>
              <w:tblCellMar>
                <w:top w:w="0" w:type="dxa"/>
                <w:bottom w:w="0" w:type="dxa"/>
              </w:tblCellMar>
            </w:tblPrEx>
            <w:tc>
              <w:tcPr>
                <w:tcW w:w="4500" w:type="dxa"/>
              </w:tcPr>
              <w:p w:rsidR="0024521A" w:rsidRDefault="007A481B">
                <w:pPr>
                  <w:suppressLineNumbers/>
                  <w:spacing w:after="2"/>
                  <w:rPr>
                    <w:rFonts w:ascii="Times New Roman"/>
                  </w:rPr>
                </w:pPr>
                <w:r>
                  <w:rPr>
                    <w:rFonts w:ascii="Times New Roman"/>
                  </w:rPr>
                  <w:t xml:space="preserve">Sean </w:t>
                </w:r>
                <w:proofErr w:type="spellStart"/>
                <w:r>
                  <w:rPr>
                    <w:rFonts w:ascii="Times New Roman"/>
                  </w:rPr>
                  <w:t>Garballey</w:t>
                </w:r>
                <w:proofErr w:type="spellEnd"/>
              </w:p>
            </w:tc>
            <w:tc>
              <w:tcPr>
                <w:tcW w:w="4500" w:type="dxa"/>
              </w:tcPr>
              <w:p w:rsidR="0024521A" w:rsidRDefault="007A481B">
                <w:pPr>
                  <w:suppressLineNumbers/>
                  <w:spacing w:after="2"/>
                  <w:rPr>
                    <w:rFonts w:ascii="Times New Roman"/>
                  </w:rPr>
                </w:pPr>
                <w:r>
                  <w:rPr>
                    <w:rFonts w:ascii="Times New Roman"/>
                  </w:rPr>
                  <w:t>23rd Middlesex</w:t>
                </w:r>
              </w:p>
            </w:tc>
          </w:tr>
          <w:tr w:rsidR="0024521A">
            <w:tblPrEx>
              <w:tblCellMar>
                <w:top w:w="0" w:type="dxa"/>
                <w:bottom w:w="0" w:type="dxa"/>
              </w:tblCellMar>
            </w:tblPrEx>
            <w:tc>
              <w:tcPr>
                <w:tcW w:w="4500" w:type="dxa"/>
              </w:tcPr>
              <w:p w:rsidR="0024521A" w:rsidRDefault="007A481B">
                <w:pPr>
                  <w:suppressLineNumbers/>
                  <w:spacing w:after="2"/>
                  <w:rPr>
                    <w:rFonts w:ascii="Times New Roman"/>
                  </w:rPr>
                </w:pPr>
                <w:r>
                  <w:rPr>
                    <w:rFonts w:ascii="Times New Roman"/>
                  </w:rPr>
                  <w:t>Jay R. Kaufman</w:t>
                </w:r>
              </w:p>
            </w:tc>
            <w:tc>
              <w:tcPr>
                <w:tcW w:w="4500" w:type="dxa"/>
              </w:tcPr>
              <w:p w:rsidR="0024521A" w:rsidRDefault="007A481B">
                <w:pPr>
                  <w:suppressLineNumbers/>
                  <w:spacing w:after="2"/>
                  <w:rPr>
                    <w:rFonts w:ascii="Times New Roman"/>
                  </w:rPr>
                </w:pPr>
                <w:r>
                  <w:rPr>
                    <w:rFonts w:ascii="Times New Roman"/>
                  </w:rPr>
                  <w:t>15th Middlesex</w:t>
                </w:r>
              </w:p>
            </w:tc>
          </w:tr>
          <w:tr w:rsidR="0024521A">
            <w:tblPrEx>
              <w:tblCellMar>
                <w:top w:w="0" w:type="dxa"/>
                <w:bottom w:w="0" w:type="dxa"/>
              </w:tblCellMar>
            </w:tblPrEx>
            <w:tc>
              <w:tcPr>
                <w:tcW w:w="4500" w:type="dxa"/>
              </w:tcPr>
              <w:p w:rsidR="0024521A" w:rsidRDefault="007A481B">
                <w:pPr>
                  <w:suppressLineNumbers/>
                  <w:spacing w:after="2"/>
                  <w:rPr>
                    <w:rFonts w:ascii="Times New Roman"/>
                  </w:rPr>
                </w:pPr>
                <w:r>
                  <w:rPr>
                    <w:rFonts w:ascii="Times New Roman"/>
                  </w:rPr>
                  <w:t>John D. Keenan</w:t>
                </w:r>
              </w:p>
            </w:tc>
            <w:tc>
              <w:tcPr>
                <w:tcW w:w="4500" w:type="dxa"/>
              </w:tcPr>
              <w:p w:rsidR="0024521A" w:rsidRDefault="007A481B">
                <w:pPr>
                  <w:suppressLineNumbers/>
                  <w:spacing w:after="2"/>
                  <w:rPr>
                    <w:rFonts w:ascii="Times New Roman"/>
                  </w:rPr>
                </w:pPr>
                <w:r>
                  <w:rPr>
                    <w:rFonts w:ascii="Times New Roman"/>
                  </w:rPr>
                  <w:t>7th Essex</w:t>
                </w:r>
              </w:p>
            </w:tc>
          </w:tr>
          <w:tr w:rsidR="0024521A">
            <w:tblPrEx>
              <w:tblCellMar>
                <w:top w:w="0" w:type="dxa"/>
                <w:bottom w:w="0" w:type="dxa"/>
              </w:tblCellMar>
            </w:tblPrEx>
            <w:tc>
              <w:tcPr>
                <w:tcW w:w="4500" w:type="dxa"/>
              </w:tcPr>
              <w:p w:rsidR="0024521A" w:rsidRDefault="007A481B">
                <w:pPr>
                  <w:suppressLineNumbers/>
                  <w:spacing w:after="2"/>
                  <w:rPr>
                    <w:rFonts w:ascii="Times New Roman"/>
                  </w:rPr>
                </w:pPr>
                <w:r>
                  <w:rPr>
                    <w:rFonts w:ascii="Times New Roman"/>
                  </w:rPr>
                  <w:t>Kay Khan</w:t>
                </w:r>
              </w:p>
            </w:tc>
            <w:tc>
              <w:tcPr>
                <w:tcW w:w="4500" w:type="dxa"/>
              </w:tcPr>
              <w:p w:rsidR="0024521A" w:rsidRDefault="007A481B">
                <w:pPr>
                  <w:suppressLineNumbers/>
                  <w:spacing w:after="2"/>
                  <w:rPr>
                    <w:rFonts w:ascii="Times New Roman"/>
                  </w:rPr>
                </w:pPr>
                <w:r>
                  <w:rPr>
                    <w:rFonts w:ascii="Times New Roman"/>
                  </w:rPr>
                  <w:t>11th Middlesex</w:t>
                </w:r>
              </w:p>
            </w:tc>
          </w:tr>
          <w:tr w:rsidR="0024521A">
            <w:tblPrEx>
              <w:tblCellMar>
                <w:top w:w="0" w:type="dxa"/>
                <w:bottom w:w="0" w:type="dxa"/>
              </w:tblCellMar>
            </w:tblPrEx>
            <w:tc>
              <w:tcPr>
                <w:tcW w:w="4500" w:type="dxa"/>
              </w:tcPr>
              <w:p w:rsidR="0024521A" w:rsidRDefault="007A481B">
                <w:pPr>
                  <w:suppressLineNumbers/>
                  <w:spacing w:after="2"/>
                  <w:rPr>
                    <w:rFonts w:ascii="Times New Roman"/>
                  </w:rPr>
                </w:pPr>
                <w:r>
                  <w:rPr>
                    <w:rFonts w:ascii="Times New Roman"/>
                  </w:rPr>
                  <w:t xml:space="preserve">Elizabeth A. </w:t>
                </w:r>
                <w:proofErr w:type="spellStart"/>
                <w:r>
                  <w:rPr>
                    <w:rFonts w:ascii="Times New Roman"/>
                  </w:rPr>
                  <w:t>Malia</w:t>
                </w:r>
                <w:proofErr w:type="spellEnd"/>
              </w:p>
            </w:tc>
            <w:tc>
              <w:tcPr>
                <w:tcW w:w="4500" w:type="dxa"/>
              </w:tcPr>
              <w:p w:rsidR="0024521A" w:rsidRDefault="007A481B">
                <w:pPr>
                  <w:suppressLineNumbers/>
                  <w:spacing w:after="2"/>
                  <w:rPr>
                    <w:rFonts w:ascii="Times New Roman"/>
                  </w:rPr>
                </w:pPr>
                <w:r>
                  <w:rPr>
                    <w:rFonts w:ascii="Times New Roman"/>
                  </w:rPr>
                  <w:t>11th Suffolk</w:t>
                </w:r>
              </w:p>
            </w:tc>
          </w:tr>
          <w:tr w:rsidR="0024521A">
            <w:tblPrEx>
              <w:tblCellMar>
                <w:top w:w="0" w:type="dxa"/>
                <w:bottom w:w="0" w:type="dxa"/>
              </w:tblCellMar>
            </w:tblPrEx>
            <w:tc>
              <w:tcPr>
                <w:tcW w:w="4500" w:type="dxa"/>
              </w:tcPr>
              <w:p w:rsidR="0024521A" w:rsidRDefault="007A481B">
                <w:pPr>
                  <w:suppressLineNumbers/>
                  <w:spacing w:after="2"/>
                  <w:rPr>
                    <w:rFonts w:ascii="Times New Roman"/>
                  </w:rPr>
                </w:pPr>
                <w:r>
                  <w:rPr>
                    <w:rFonts w:ascii="Times New Roman"/>
                  </w:rPr>
                  <w:t>Denise Provost</w:t>
                </w:r>
              </w:p>
            </w:tc>
            <w:tc>
              <w:tcPr>
                <w:tcW w:w="4500" w:type="dxa"/>
              </w:tcPr>
              <w:p w:rsidR="0024521A" w:rsidRDefault="007A481B">
                <w:pPr>
                  <w:suppressLineNumbers/>
                  <w:spacing w:after="2"/>
                  <w:rPr>
                    <w:rFonts w:ascii="Times New Roman"/>
                  </w:rPr>
                </w:pPr>
                <w:r>
                  <w:rPr>
                    <w:rFonts w:ascii="Times New Roman"/>
                  </w:rPr>
                  <w:t>27th Middlesex</w:t>
                </w:r>
              </w:p>
            </w:tc>
          </w:tr>
          <w:tr w:rsidR="0024521A">
            <w:tblPrEx>
              <w:tblCellMar>
                <w:top w:w="0" w:type="dxa"/>
                <w:bottom w:w="0" w:type="dxa"/>
              </w:tblCellMar>
            </w:tblPrEx>
            <w:tc>
              <w:tcPr>
                <w:tcW w:w="4500" w:type="dxa"/>
              </w:tcPr>
              <w:p w:rsidR="0024521A" w:rsidRDefault="007A481B">
                <w:pPr>
                  <w:suppressLineNumbers/>
                  <w:spacing w:after="2"/>
                  <w:rPr>
                    <w:rFonts w:ascii="Times New Roman"/>
                  </w:rPr>
                </w:pPr>
                <w:r>
                  <w:rPr>
                    <w:rFonts w:ascii="Times New Roman"/>
                  </w:rPr>
                  <w:t>Pam Richardson</w:t>
                </w:r>
              </w:p>
            </w:tc>
            <w:tc>
              <w:tcPr>
                <w:tcW w:w="4500" w:type="dxa"/>
              </w:tcPr>
              <w:p w:rsidR="0024521A" w:rsidRDefault="007A481B">
                <w:pPr>
                  <w:suppressLineNumbers/>
                  <w:spacing w:after="2"/>
                  <w:rPr>
                    <w:rFonts w:ascii="Times New Roman"/>
                  </w:rPr>
                </w:pPr>
                <w:r>
                  <w:rPr>
                    <w:rFonts w:ascii="Times New Roman"/>
                  </w:rPr>
                  <w:t xml:space="preserve">6th </w:t>
                </w:r>
                <w:r>
                  <w:rPr>
                    <w:rFonts w:ascii="Times New Roman"/>
                  </w:rPr>
                  <w:t>Middlesex</w:t>
                </w:r>
              </w:p>
            </w:tc>
          </w:tr>
          <w:tr w:rsidR="0024521A">
            <w:tblPrEx>
              <w:tblCellMar>
                <w:top w:w="0" w:type="dxa"/>
                <w:bottom w:w="0" w:type="dxa"/>
              </w:tblCellMar>
            </w:tblPrEx>
            <w:tc>
              <w:tcPr>
                <w:tcW w:w="4500" w:type="dxa"/>
              </w:tcPr>
              <w:p w:rsidR="0024521A" w:rsidRDefault="007A481B">
                <w:pPr>
                  <w:suppressLineNumbers/>
                  <w:spacing w:after="2"/>
                  <w:rPr>
                    <w:rFonts w:ascii="Times New Roman"/>
                  </w:rPr>
                </w:pPr>
                <w:r>
                  <w:rPr>
                    <w:rFonts w:ascii="Times New Roman"/>
                  </w:rPr>
                  <w:t>Byron Rushing</w:t>
                </w:r>
              </w:p>
            </w:tc>
            <w:tc>
              <w:tcPr>
                <w:tcW w:w="4500" w:type="dxa"/>
              </w:tcPr>
              <w:p w:rsidR="0024521A" w:rsidRDefault="007A481B">
                <w:pPr>
                  <w:suppressLineNumbers/>
                  <w:spacing w:after="2"/>
                  <w:rPr>
                    <w:rFonts w:ascii="Times New Roman"/>
                  </w:rPr>
                </w:pPr>
                <w:r>
                  <w:rPr>
                    <w:rFonts w:ascii="Times New Roman"/>
                  </w:rPr>
                  <w:t>9th Suffolk</w:t>
                </w:r>
              </w:p>
            </w:tc>
          </w:tr>
          <w:tr w:rsidR="0024521A">
            <w:tblPrEx>
              <w:tblCellMar>
                <w:top w:w="0" w:type="dxa"/>
                <w:bottom w:w="0" w:type="dxa"/>
              </w:tblCellMar>
            </w:tblPrEx>
            <w:tc>
              <w:tcPr>
                <w:tcW w:w="4500" w:type="dxa"/>
              </w:tcPr>
              <w:p w:rsidR="0024521A" w:rsidRDefault="007A481B">
                <w:pPr>
                  <w:suppressLineNumbers/>
                  <w:spacing w:after="2"/>
                  <w:rPr>
                    <w:rFonts w:ascii="Times New Roman"/>
                  </w:rPr>
                </w:pPr>
                <w:r>
                  <w:rPr>
                    <w:rFonts w:ascii="Times New Roman"/>
                  </w:rPr>
                  <w:t xml:space="preserve">Jeffrey </w:t>
                </w:r>
                <w:proofErr w:type="spellStart"/>
                <w:r>
                  <w:rPr>
                    <w:rFonts w:ascii="Times New Roman"/>
                  </w:rPr>
                  <w:t>S</w:t>
                </w:r>
                <w:r>
                  <w:rPr>
                    <w:rFonts w:ascii="Times New Roman"/>
                  </w:rPr>
                  <w:t>á</w:t>
                </w:r>
                <w:r>
                  <w:rPr>
                    <w:rFonts w:ascii="Times New Roman"/>
                  </w:rPr>
                  <w:t>nchez</w:t>
                </w:r>
                <w:proofErr w:type="spellEnd"/>
              </w:p>
            </w:tc>
            <w:tc>
              <w:tcPr>
                <w:tcW w:w="4500" w:type="dxa"/>
              </w:tcPr>
              <w:p w:rsidR="0024521A" w:rsidRDefault="007A481B">
                <w:pPr>
                  <w:suppressLineNumbers/>
                  <w:spacing w:after="2"/>
                  <w:rPr>
                    <w:rFonts w:ascii="Times New Roman"/>
                  </w:rPr>
                </w:pPr>
                <w:r>
                  <w:rPr>
                    <w:rFonts w:ascii="Times New Roman"/>
                  </w:rPr>
                  <w:t>15th Suffolk</w:t>
                </w:r>
              </w:p>
            </w:tc>
          </w:tr>
          <w:tr w:rsidR="0024521A">
            <w:tblPrEx>
              <w:tblCellMar>
                <w:top w:w="0" w:type="dxa"/>
                <w:bottom w:w="0" w:type="dxa"/>
              </w:tblCellMar>
            </w:tblPrEx>
            <w:tc>
              <w:tcPr>
                <w:tcW w:w="4500" w:type="dxa"/>
              </w:tcPr>
              <w:p w:rsidR="0024521A" w:rsidRDefault="007A481B">
                <w:pPr>
                  <w:suppressLineNumbers/>
                  <w:spacing w:after="2"/>
                  <w:rPr>
                    <w:rFonts w:ascii="Times New Roman"/>
                  </w:rPr>
                </w:pPr>
                <w:r>
                  <w:rPr>
                    <w:rFonts w:ascii="Times New Roman"/>
                  </w:rPr>
                  <w:t xml:space="preserve">Tom </w:t>
                </w:r>
                <w:proofErr w:type="spellStart"/>
                <w:r>
                  <w:rPr>
                    <w:rFonts w:ascii="Times New Roman"/>
                  </w:rPr>
                  <w:t>Sannicandro</w:t>
                </w:r>
                <w:proofErr w:type="spellEnd"/>
              </w:p>
            </w:tc>
            <w:tc>
              <w:tcPr>
                <w:tcW w:w="4500" w:type="dxa"/>
              </w:tcPr>
              <w:p w:rsidR="0024521A" w:rsidRDefault="007A481B">
                <w:pPr>
                  <w:suppressLineNumbers/>
                  <w:spacing w:after="2"/>
                  <w:rPr>
                    <w:rFonts w:ascii="Times New Roman"/>
                  </w:rPr>
                </w:pPr>
                <w:r>
                  <w:rPr>
                    <w:rFonts w:ascii="Times New Roman"/>
                  </w:rPr>
                  <w:t>7th Middlesex</w:t>
                </w:r>
              </w:p>
            </w:tc>
          </w:tr>
          <w:tr w:rsidR="0024521A">
            <w:tblPrEx>
              <w:tblCellMar>
                <w:top w:w="0" w:type="dxa"/>
                <w:bottom w:w="0" w:type="dxa"/>
              </w:tblCellMar>
            </w:tblPrEx>
            <w:tc>
              <w:tcPr>
                <w:tcW w:w="4500" w:type="dxa"/>
              </w:tcPr>
              <w:p w:rsidR="0024521A" w:rsidRDefault="007A481B">
                <w:pPr>
                  <w:suppressLineNumbers/>
                  <w:spacing w:after="2"/>
                  <w:rPr>
                    <w:rFonts w:ascii="Times New Roman"/>
                  </w:rPr>
                </w:pPr>
                <w:r>
                  <w:rPr>
                    <w:rFonts w:ascii="Times New Roman"/>
                  </w:rPr>
                  <w:t xml:space="preserve">Carl M. </w:t>
                </w:r>
                <w:proofErr w:type="spellStart"/>
                <w:r>
                  <w:rPr>
                    <w:rFonts w:ascii="Times New Roman"/>
                  </w:rPr>
                  <w:t>Sciortino</w:t>
                </w:r>
                <w:proofErr w:type="spellEnd"/>
                <w:r>
                  <w:rPr>
                    <w:rFonts w:ascii="Times New Roman"/>
                  </w:rPr>
                  <w:t>, Jr.</w:t>
                </w:r>
              </w:p>
            </w:tc>
            <w:tc>
              <w:tcPr>
                <w:tcW w:w="4500" w:type="dxa"/>
              </w:tcPr>
              <w:p w:rsidR="0024521A" w:rsidRDefault="007A481B">
                <w:pPr>
                  <w:suppressLineNumbers/>
                  <w:spacing w:after="2"/>
                  <w:rPr>
                    <w:rFonts w:ascii="Times New Roman"/>
                  </w:rPr>
                </w:pPr>
                <w:r>
                  <w:rPr>
                    <w:rFonts w:ascii="Times New Roman"/>
                  </w:rPr>
                  <w:t>34th Middlesex</w:t>
                </w:r>
              </w:p>
            </w:tc>
          </w:tr>
          <w:tr w:rsidR="0024521A">
            <w:tblPrEx>
              <w:tblCellMar>
                <w:top w:w="0" w:type="dxa"/>
                <w:bottom w:w="0" w:type="dxa"/>
              </w:tblCellMar>
            </w:tblPrEx>
            <w:tc>
              <w:tcPr>
                <w:tcW w:w="4500" w:type="dxa"/>
              </w:tcPr>
              <w:p w:rsidR="0024521A" w:rsidRDefault="007A481B">
                <w:pPr>
                  <w:suppressLineNumbers/>
                  <w:spacing w:after="2"/>
                  <w:rPr>
                    <w:rFonts w:ascii="Times New Roman"/>
                  </w:rPr>
                </w:pPr>
                <w:r>
                  <w:rPr>
                    <w:rFonts w:ascii="Times New Roman"/>
                  </w:rPr>
                  <w:t xml:space="preserve">Frank I. </w:t>
                </w:r>
                <w:proofErr w:type="spellStart"/>
                <w:r>
                  <w:rPr>
                    <w:rFonts w:ascii="Times New Roman"/>
                  </w:rPr>
                  <w:t>Smizik</w:t>
                </w:r>
                <w:proofErr w:type="spellEnd"/>
              </w:p>
            </w:tc>
            <w:tc>
              <w:tcPr>
                <w:tcW w:w="4500" w:type="dxa"/>
              </w:tcPr>
              <w:p w:rsidR="0024521A" w:rsidRDefault="007A481B">
                <w:pPr>
                  <w:suppressLineNumbers/>
                  <w:spacing w:after="2"/>
                  <w:rPr>
                    <w:rFonts w:ascii="Times New Roman"/>
                  </w:rPr>
                </w:pPr>
                <w:r>
                  <w:rPr>
                    <w:rFonts w:ascii="Times New Roman"/>
                  </w:rPr>
                  <w:t>15th Norfolk</w:t>
                </w:r>
              </w:p>
            </w:tc>
          </w:tr>
          <w:tr w:rsidR="0024521A">
            <w:tblPrEx>
              <w:tblCellMar>
                <w:top w:w="0" w:type="dxa"/>
                <w:bottom w:w="0" w:type="dxa"/>
              </w:tblCellMar>
            </w:tblPrEx>
            <w:tc>
              <w:tcPr>
                <w:tcW w:w="4500" w:type="dxa"/>
              </w:tcPr>
              <w:p w:rsidR="0024521A" w:rsidRDefault="007A481B">
                <w:pPr>
                  <w:suppressLineNumbers/>
                  <w:spacing w:after="2"/>
                  <w:rPr>
                    <w:rFonts w:ascii="Times New Roman"/>
                  </w:rPr>
                </w:pPr>
                <w:r>
                  <w:rPr>
                    <w:rFonts w:ascii="Times New Roman"/>
                  </w:rPr>
                  <w:t>Ellen Story</w:t>
                </w:r>
              </w:p>
            </w:tc>
            <w:tc>
              <w:tcPr>
                <w:tcW w:w="4500" w:type="dxa"/>
              </w:tcPr>
              <w:p w:rsidR="0024521A" w:rsidRDefault="007A481B">
                <w:pPr>
                  <w:suppressLineNumbers/>
                  <w:spacing w:after="2"/>
                  <w:rPr>
                    <w:rFonts w:ascii="Times New Roman"/>
                  </w:rPr>
                </w:pPr>
                <w:r>
                  <w:rPr>
                    <w:rFonts w:ascii="Times New Roman"/>
                  </w:rPr>
                  <w:t>3rd Hampshire</w:t>
                </w:r>
              </w:p>
            </w:tc>
          </w:tr>
          <w:tr w:rsidR="0024521A">
            <w:tblPrEx>
              <w:tblCellMar>
                <w:top w:w="0" w:type="dxa"/>
                <w:bottom w:w="0" w:type="dxa"/>
              </w:tblCellMar>
            </w:tblPrEx>
            <w:tc>
              <w:tcPr>
                <w:tcW w:w="4500" w:type="dxa"/>
              </w:tcPr>
              <w:p w:rsidR="0024521A" w:rsidRDefault="007A481B">
                <w:pPr>
                  <w:suppressLineNumbers/>
                  <w:spacing w:after="2"/>
                  <w:rPr>
                    <w:rFonts w:ascii="Times New Roman"/>
                  </w:rPr>
                </w:pPr>
                <w:r>
                  <w:rPr>
                    <w:rFonts w:ascii="Times New Roman"/>
                  </w:rPr>
                  <w:lastRenderedPageBreak/>
                  <w:t>Benjamin Swan</w:t>
                </w:r>
              </w:p>
            </w:tc>
            <w:tc>
              <w:tcPr>
                <w:tcW w:w="4500" w:type="dxa"/>
              </w:tcPr>
              <w:p w:rsidR="0024521A" w:rsidRDefault="007A481B">
                <w:pPr>
                  <w:suppressLineNumbers/>
                  <w:spacing w:after="2"/>
                  <w:rPr>
                    <w:rFonts w:ascii="Times New Roman"/>
                  </w:rPr>
                </w:pPr>
                <w:r>
                  <w:rPr>
                    <w:rFonts w:ascii="Times New Roman"/>
                  </w:rPr>
                  <w:t>11th Hampden</w:t>
                </w:r>
              </w:p>
            </w:tc>
          </w:tr>
          <w:tr w:rsidR="0024521A">
            <w:tblPrEx>
              <w:tblCellMar>
                <w:top w:w="0" w:type="dxa"/>
                <w:bottom w:w="0" w:type="dxa"/>
              </w:tblCellMar>
            </w:tblPrEx>
            <w:tc>
              <w:tcPr>
                <w:tcW w:w="4500" w:type="dxa"/>
              </w:tcPr>
              <w:p w:rsidR="0024521A" w:rsidRDefault="007A481B">
                <w:pPr>
                  <w:suppressLineNumbers/>
                  <w:spacing w:after="2"/>
                  <w:rPr>
                    <w:rFonts w:ascii="Times New Roman"/>
                  </w:rPr>
                </w:pPr>
                <w:r>
                  <w:rPr>
                    <w:rFonts w:ascii="Times New Roman"/>
                  </w:rPr>
                  <w:t>Timothy J. Toomey, Jr.</w:t>
                </w:r>
              </w:p>
            </w:tc>
            <w:tc>
              <w:tcPr>
                <w:tcW w:w="4500" w:type="dxa"/>
              </w:tcPr>
              <w:p w:rsidR="0024521A" w:rsidRDefault="007A481B">
                <w:pPr>
                  <w:suppressLineNumbers/>
                  <w:spacing w:after="2"/>
                  <w:rPr>
                    <w:rFonts w:ascii="Times New Roman"/>
                  </w:rPr>
                </w:pPr>
                <w:r>
                  <w:rPr>
                    <w:rFonts w:ascii="Times New Roman"/>
                  </w:rPr>
                  <w:t xml:space="preserve">26th </w:t>
                </w:r>
                <w:r>
                  <w:rPr>
                    <w:rFonts w:ascii="Times New Roman"/>
                  </w:rPr>
                  <w:t>Middlesex</w:t>
                </w:r>
              </w:p>
            </w:tc>
          </w:tr>
          <w:tr w:rsidR="0024521A">
            <w:tblPrEx>
              <w:tblCellMar>
                <w:top w:w="0" w:type="dxa"/>
                <w:bottom w:w="0" w:type="dxa"/>
              </w:tblCellMar>
            </w:tblPrEx>
            <w:tc>
              <w:tcPr>
                <w:tcW w:w="4500" w:type="dxa"/>
              </w:tcPr>
              <w:p w:rsidR="0024521A" w:rsidRDefault="007A481B">
                <w:pPr>
                  <w:suppressLineNumbers/>
                  <w:spacing w:after="2"/>
                  <w:rPr>
                    <w:rFonts w:ascii="Times New Roman"/>
                  </w:rPr>
                </w:pPr>
                <w:r>
                  <w:rPr>
                    <w:rFonts w:ascii="Times New Roman"/>
                  </w:rPr>
                  <w:t>Cleon H. Turner</w:t>
                </w:r>
              </w:p>
            </w:tc>
            <w:tc>
              <w:tcPr>
                <w:tcW w:w="4500" w:type="dxa"/>
              </w:tcPr>
              <w:p w:rsidR="0024521A" w:rsidRDefault="007A481B">
                <w:pPr>
                  <w:suppressLineNumbers/>
                  <w:spacing w:after="2"/>
                  <w:rPr>
                    <w:rFonts w:ascii="Times New Roman"/>
                  </w:rPr>
                </w:pPr>
                <w:r>
                  <w:rPr>
                    <w:rFonts w:ascii="Times New Roman"/>
                  </w:rPr>
                  <w:t>1st Barnstable</w:t>
                </w:r>
              </w:p>
            </w:tc>
          </w:tr>
          <w:tr w:rsidR="0024521A">
            <w:tblPrEx>
              <w:tblCellMar>
                <w:top w:w="0" w:type="dxa"/>
                <w:bottom w:w="0" w:type="dxa"/>
              </w:tblCellMar>
            </w:tblPrEx>
            <w:tc>
              <w:tcPr>
                <w:tcW w:w="4500" w:type="dxa"/>
              </w:tcPr>
              <w:p w:rsidR="0024521A" w:rsidRDefault="007A481B">
                <w:pPr>
                  <w:suppressLineNumbers/>
                  <w:spacing w:after="2"/>
                  <w:rPr>
                    <w:rFonts w:ascii="Times New Roman"/>
                  </w:rPr>
                </w:pPr>
                <w:r>
                  <w:rPr>
                    <w:rFonts w:ascii="Times New Roman"/>
                  </w:rPr>
                  <w:t>Alice K. Wolf</w:t>
                </w:r>
              </w:p>
            </w:tc>
            <w:tc>
              <w:tcPr>
                <w:tcW w:w="4500" w:type="dxa"/>
              </w:tcPr>
              <w:p w:rsidR="0024521A" w:rsidRDefault="007A481B">
                <w:pPr>
                  <w:suppressLineNumbers/>
                  <w:spacing w:after="2"/>
                  <w:rPr>
                    <w:rFonts w:ascii="Times New Roman"/>
                  </w:rPr>
                </w:pPr>
                <w:r>
                  <w:rPr>
                    <w:rFonts w:ascii="Times New Roman"/>
                  </w:rPr>
                  <w:t>25th Middlesex</w:t>
                </w:r>
              </w:p>
            </w:tc>
          </w:tr>
        </w:tbl>
      </w:sdtContent>
    </w:sdt>
    <w:p w:rsidR="0024521A" w:rsidRDefault="007A481B">
      <w:pPr>
        <w:suppressLineNumbers/>
      </w:pPr>
      <w:r>
        <w:br w:type="page"/>
      </w:r>
    </w:p>
    <w:p w:rsidR="0024521A" w:rsidRDefault="007A481B">
      <w:pPr>
        <w:suppressLineNumbers/>
        <w:jc w:val="center"/>
      </w:pPr>
      <w:r>
        <w:rPr>
          <w:rFonts w:ascii="Times New Roman"/>
          <w:sz w:val="24"/>
        </w:rPr>
        <w:lastRenderedPageBreak/>
        <w:t>[SIMILAR MATTER FILED IN PREVIOUS SESSION</w:t>
      </w:r>
      <w:r>
        <w:rPr>
          <w:rFonts w:ascii="Times New Roman"/>
          <w:sz w:val="24"/>
        </w:rPr>
        <w:br/>
        <w:t>SEE HOUSE, NO. 1197 OF 2007-2008.]</w:t>
      </w:r>
    </w:p>
    <w:p w:rsidR="0024521A" w:rsidRDefault="007A481B">
      <w:pPr>
        <w:suppressLineNumbers/>
        <w:spacing w:before="2" w:after="2"/>
        <w:jc w:val="center"/>
      </w:pPr>
      <w:r>
        <w:rPr>
          <w:rFonts w:ascii="Old English Text MT"/>
          <w:sz w:val="32"/>
        </w:rPr>
        <w:t>The Commonwealth of Massachusetts</w:t>
      </w:r>
      <w:r>
        <w:rPr>
          <w:rFonts w:ascii="Old English Text MT"/>
          <w:sz w:val="32"/>
        </w:rPr>
        <w:br/>
      </w:r>
    </w:p>
    <w:p w:rsidR="0024521A" w:rsidRDefault="007A481B">
      <w:pPr>
        <w:suppressLineNumbers/>
        <w:spacing w:after="2"/>
        <w:jc w:val="center"/>
      </w:pPr>
      <w:r>
        <w:rPr>
          <w:rFonts w:ascii="Times New Roman"/>
          <w:b/>
          <w:sz w:val="24"/>
          <w:vertAlign w:val="superscript"/>
        </w:rPr>
        <w:t>_______________</w:t>
      </w:r>
    </w:p>
    <w:p w:rsidR="0024521A" w:rsidRDefault="007A481B">
      <w:pPr>
        <w:suppressLineNumbers/>
        <w:spacing w:after="2"/>
        <w:jc w:val="center"/>
      </w:pPr>
      <w:r>
        <w:rPr>
          <w:rFonts w:ascii="Times New Roman"/>
          <w:b/>
          <w:sz w:val="18"/>
        </w:rPr>
        <w:t>In the Year Two Thousand and Nine</w:t>
      </w:r>
    </w:p>
    <w:p w:rsidR="0024521A" w:rsidRDefault="007A481B">
      <w:pPr>
        <w:suppressLineNumbers/>
        <w:spacing w:after="2"/>
        <w:jc w:val="center"/>
      </w:pPr>
      <w:r>
        <w:rPr>
          <w:rFonts w:ascii="Times New Roman"/>
          <w:b/>
          <w:sz w:val="24"/>
          <w:vertAlign w:val="superscript"/>
        </w:rPr>
        <w:t>_______________</w:t>
      </w:r>
    </w:p>
    <w:p w:rsidR="0024521A" w:rsidRDefault="007A481B">
      <w:pPr>
        <w:suppressLineNumbers/>
        <w:spacing w:after="2"/>
      </w:pPr>
      <w:r>
        <w:rPr>
          <w:sz w:val="14"/>
        </w:rPr>
        <w:br/>
      </w:r>
      <w:r>
        <w:br/>
      </w:r>
    </w:p>
    <w:p w:rsidR="0024521A" w:rsidRDefault="007A481B">
      <w:pPr>
        <w:suppressLineNumbers/>
      </w:pPr>
      <w:r>
        <w:rPr>
          <w:rFonts w:ascii="Times New Roman"/>
          <w:smallCaps/>
          <w:sz w:val="28"/>
        </w:rPr>
        <w:t xml:space="preserve">An Act to promote educational parity within institutions of higher </w:t>
      </w:r>
      <w:proofErr w:type="gramStart"/>
      <w:r>
        <w:rPr>
          <w:rFonts w:ascii="Times New Roman"/>
          <w:smallCaps/>
          <w:sz w:val="28"/>
        </w:rPr>
        <w:t>learning .</w:t>
      </w:r>
      <w:proofErr w:type="gramEnd"/>
      <w:r>
        <w:br/>
      </w:r>
      <w:r>
        <w:br/>
      </w:r>
      <w:r>
        <w:br/>
      </w:r>
    </w:p>
    <w:p w:rsidR="0024521A" w:rsidRDefault="007A481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A481B" w:rsidRPr="007A481B" w:rsidRDefault="007A481B" w:rsidP="007A481B">
      <w:pPr>
        <w:autoSpaceDE w:val="0"/>
        <w:autoSpaceDN w:val="0"/>
        <w:adjustRightInd w:val="0"/>
        <w:spacing w:line="480" w:lineRule="auto"/>
        <w:ind w:firstLine="720"/>
        <w:rPr>
          <w:rFonts w:ascii="Times New Roman" w:hAnsi="Times New Roman" w:cs="Times New Roman"/>
          <w:sz w:val="24"/>
          <w:szCs w:val="24"/>
        </w:rPr>
      </w:pPr>
      <w:r w:rsidRPr="007A481B">
        <w:rPr>
          <w:rFonts w:ascii="Times New Roman" w:hAnsi="Times New Roman" w:cs="Times New Roman"/>
          <w:sz w:val="24"/>
          <w:szCs w:val="24"/>
        </w:rPr>
        <w:t>Section 9 of chapter 15A of the General Laws, as most recently amended by section 52 of chapter 26 of the Acts of 2003, is hereby further amended by adding the following paragraph:—</w:t>
      </w:r>
    </w:p>
    <w:p w:rsidR="0024521A" w:rsidRPr="007A481B" w:rsidRDefault="007A481B" w:rsidP="007A481B">
      <w:pPr>
        <w:autoSpaceDE w:val="0"/>
        <w:autoSpaceDN w:val="0"/>
        <w:adjustRightInd w:val="0"/>
        <w:spacing w:line="480" w:lineRule="auto"/>
        <w:rPr>
          <w:rFonts w:ascii="Times New Roman" w:hAnsi="Times New Roman" w:cs="Times New Roman"/>
          <w:sz w:val="24"/>
          <w:szCs w:val="24"/>
        </w:rPr>
      </w:pPr>
      <w:r w:rsidRPr="007A481B">
        <w:rPr>
          <w:rFonts w:ascii="Times New Roman" w:hAnsi="Times New Roman" w:cs="Times New Roman"/>
          <w:sz w:val="24"/>
          <w:szCs w:val="24"/>
        </w:rPr>
        <w:tab/>
        <w:t xml:space="preserve">Notwithstanding any general or special law to the contrary, for the purpose of determining eligibility for in-state tuition rates and fees at public institutions of higher education, except the University of Massachusetts Medical School, any individual, other than a non-immigrant alien within the meaning of paragraph 15 of subsection (a) of Section 1101 of Title 8 of the United States Code, who has attended high school in the commonwealth for 3 or more years and has achieved graduation from a high school in the commonwealth or attained the equivalent thereof, shall be eligible for in-state tuition rates and fees at the University of Massachusetts, or any state or community college. No person qualified for in-state tuition rates and fees under this chapter shall be denied such in-state tuition and fees as a result of the granting of eligibility under this paragraph. In the case of an individual who is not a citizen or </w:t>
      </w:r>
      <w:r w:rsidRPr="007A481B">
        <w:rPr>
          <w:rFonts w:ascii="Times New Roman" w:hAnsi="Times New Roman" w:cs="Times New Roman"/>
          <w:sz w:val="24"/>
          <w:szCs w:val="24"/>
        </w:rPr>
        <w:lastRenderedPageBreak/>
        <w:t>permanent resident of the United States, the individual shall provide the University of Massachusetts, or the state or community college with an affidavit stating that the individual has filed an application to become a citizen or permanent resident of the United States, or shall file an application at the earliest opportunity the individual is eligible to do so.</w:t>
      </w:r>
      <w:r w:rsidRPr="007A481B">
        <w:rPr>
          <w:rFonts w:ascii="Times New Roman" w:hAnsi="Times New Roman" w:cs="Times New Roman"/>
          <w:sz w:val="24"/>
          <w:szCs w:val="24"/>
        </w:rPr>
        <w:tab/>
      </w:r>
    </w:p>
    <w:sectPr w:rsidR="0024521A" w:rsidRPr="007A481B" w:rsidSect="0024521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24521A"/>
    <w:rsid w:val="0024521A"/>
    <w:rsid w:val="007A48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81B"/>
    <w:rPr>
      <w:rFonts w:ascii="Tahoma" w:hAnsi="Tahoma" w:cs="Tahoma"/>
      <w:sz w:val="16"/>
      <w:szCs w:val="16"/>
    </w:rPr>
  </w:style>
  <w:style w:type="character" w:styleId="LineNumber">
    <w:name w:val="line number"/>
    <w:basedOn w:val="DefaultParagraphFont"/>
    <w:uiPriority w:val="99"/>
    <w:semiHidden/>
    <w:unhideWhenUsed/>
    <w:rsid w:val="007A481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472</Words>
  <Characters>2692</Characters>
  <Application>Microsoft Office Word</Application>
  <DocSecurity>0</DocSecurity>
  <Lines>22</Lines>
  <Paragraphs>6</Paragraphs>
  <ScaleCrop>false</ScaleCrop>
  <Company>LEG</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amorgan</cp:lastModifiedBy>
  <cp:revision>2</cp:revision>
  <dcterms:created xsi:type="dcterms:W3CDTF">2009-01-14T20:12:00Z</dcterms:created>
  <dcterms:modified xsi:type="dcterms:W3CDTF">2009-01-14T20:12:00Z</dcterms:modified>
</cp:coreProperties>
</file>