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84BBD" w:rsidRDefault="000F549F">
      <w:pPr>
        <w:suppressLineNumbers/>
        <w:spacing w:after="2"/>
        <w:jc w:val="center"/>
      </w:pPr>
      <w:r>
        <w:rPr>
          <w:rFonts w:ascii="Arial"/>
          <w:sz w:val="18"/>
        </w:rPr>
        <w:t>HOUSE DOCKET, NO.         FILED ON: 1/14/2009</w:t>
      </w:r>
    </w:p>
    <w:p w:rsidR="00F84BBD" w:rsidRDefault="000F54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F549F">
            <w:pPr>
              <w:suppressLineNumbers/>
              <w:jc w:val="right"/>
              <w:rPr>
                <w:b/>
                <w:sz w:val="28"/>
              </w:rPr>
            </w:pPr>
          </w:p>
        </w:tc>
      </w:tr>
    </w:tbl>
    <w:p w:rsidR="00F84BBD" w:rsidRDefault="000F549F">
      <w:pPr>
        <w:suppressLineNumbers/>
        <w:spacing w:before="2" w:after="2"/>
        <w:jc w:val="center"/>
      </w:pPr>
      <w:r>
        <w:rPr>
          <w:rFonts w:ascii="Old English Text MT"/>
          <w:sz w:val="32"/>
        </w:rPr>
        <w:t>The Commonwealth of Massachusetts</w:t>
      </w:r>
    </w:p>
    <w:p w:rsidR="00F84BBD" w:rsidRDefault="000F549F">
      <w:pPr>
        <w:suppressLineNumbers/>
        <w:spacing w:after="2"/>
        <w:jc w:val="center"/>
      </w:pPr>
      <w:r>
        <w:rPr>
          <w:rFonts w:ascii="Times New Roman"/>
          <w:b/>
          <w:sz w:val="32"/>
          <w:vertAlign w:val="superscript"/>
        </w:rPr>
        <w:t>_______________</w:t>
      </w:r>
    </w:p>
    <w:p w:rsidR="00F84BBD" w:rsidRDefault="000F549F">
      <w:pPr>
        <w:suppressLineNumbers/>
        <w:spacing w:before="2"/>
        <w:jc w:val="center"/>
      </w:pPr>
      <w:r>
        <w:rPr>
          <w:rFonts w:ascii="Times New Roman"/>
          <w:sz w:val="20"/>
        </w:rPr>
        <w:t>PRESENTED BY:</w:t>
      </w:r>
    </w:p>
    <w:p w:rsidR="00F84BBD" w:rsidRDefault="000F549F">
      <w:pPr>
        <w:suppressLineNumbers/>
        <w:spacing w:after="2"/>
        <w:jc w:val="center"/>
      </w:pPr>
      <w:r>
        <w:rPr>
          <w:rFonts w:ascii="Times New Roman"/>
          <w:b/>
          <w:sz w:val="24"/>
        </w:rPr>
        <w:t>Ellen Story</w:t>
      </w:r>
    </w:p>
    <w:p w:rsidR="00F84BBD" w:rsidRDefault="000F549F">
      <w:pPr>
        <w:suppressLineNumbers/>
        <w:jc w:val="center"/>
      </w:pPr>
      <w:r>
        <w:rPr>
          <w:rFonts w:ascii="Times New Roman"/>
          <w:b/>
          <w:sz w:val="32"/>
          <w:vertAlign w:val="superscript"/>
        </w:rPr>
        <w:t>_______________</w:t>
      </w:r>
    </w:p>
    <w:p w:rsidR="00F84BBD" w:rsidRDefault="000F54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4BBD" w:rsidRDefault="000F549F">
      <w:pPr>
        <w:suppressLineNumbers/>
      </w:pPr>
      <w:r>
        <w:rPr>
          <w:rFonts w:ascii="Times New Roman"/>
          <w:sz w:val="20"/>
        </w:rPr>
        <w:tab/>
        <w:t>The undersigned legislators and/or citizens respectfully petition for the passage of the accompanying bill:</w:t>
      </w:r>
    </w:p>
    <w:p w:rsidR="00F84BBD" w:rsidRDefault="000F549F">
      <w:pPr>
        <w:suppressLineNumbers/>
        <w:spacing w:after="2"/>
        <w:jc w:val="center"/>
      </w:pPr>
      <w:proofErr w:type="gramStart"/>
      <w:r>
        <w:rPr>
          <w:rFonts w:ascii="Times New Roman"/>
          <w:sz w:val="24"/>
        </w:rPr>
        <w:t>An Act relative to the label</w:t>
      </w:r>
      <w:r>
        <w:rPr>
          <w:rFonts w:ascii="Times New Roman"/>
          <w:sz w:val="24"/>
        </w:rPr>
        <w:t>ing of food.</w:t>
      </w:r>
      <w:proofErr w:type="gramEnd"/>
    </w:p>
    <w:p w:rsidR="00F84BBD" w:rsidRDefault="000F549F">
      <w:pPr>
        <w:suppressLineNumbers/>
        <w:spacing w:after="2"/>
        <w:jc w:val="center"/>
      </w:pPr>
      <w:r>
        <w:rPr>
          <w:rFonts w:ascii="Times New Roman"/>
          <w:b/>
          <w:sz w:val="32"/>
          <w:vertAlign w:val="superscript"/>
        </w:rPr>
        <w:t>_______________</w:t>
      </w:r>
    </w:p>
    <w:p w:rsidR="00F84BBD" w:rsidRDefault="000F549F">
      <w:pPr>
        <w:suppressLineNumbers/>
        <w:jc w:val="center"/>
      </w:pPr>
      <w:r>
        <w:rPr>
          <w:rFonts w:ascii="Times New Roman"/>
          <w:sz w:val="20"/>
        </w:rPr>
        <w:t>PETITION OF:</w:t>
      </w:r>
    </w:p>
    <w:p w:rsidR="00F84BBD" w:rsidRDefault="00F84BB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bl>
      </w:sdtContent>
    </w:sdt>
    <w:p w:rsidR="00F84BBD" w:rsidRDefault="000F549F">
      <w:pPr>
        <w:suppressLineNumbers/>
      </w:pPr>
      <w:r>
        <w:br w:type="page"/>
      </w:r>
    </w:p>
    <w:p w:rsidR="00F84BBD" w:rsidRDefault="000F549F">
      <w:pPr>
        <w:suppressLineNumbers/>
        <w:jc w:val="center"/>
      </w:pPr>
      <w:r>
        <w:rPr>
          <w:rFonts w:ascii="Times New Roman"/>
          <w:sz w:val="24"/>
        </w:rPr>
        <w:lastRenderedPageBreak/>
        <w:t>[SIMILAR MATTER FILED IN PREVIOUS SESSION</w:t>
      </w:r>
      <w:r>
        <w:rPr>
          <w:rFonts w:ascii="Times New Roman"/>
          <w:sz w:val="24"/>
        </w:rPr>
        <w:br/>
        <w:t>SEE HOUSE, NO. 3801 OF 2007-2008.]</w:t>
      </w:r>
    </w:p>
    <w:p w:rsidR="00F84BBD" w:rsidRDefault="000F549F">
      <w:pPr>
        <w:suppressLineNumbers/>
        <w:spacing w:before="2" w:after="2"/>
        <w:jc w:val="center"/>
      </w:pPr>
      <w:r>
        <w:rPr>
          <w:rFonts w:ascii="Old English Text MT"/>
          <w:sz w:val="32"/>
        </w:rPr>
        <w:t>The Commonwealth of Massachusetts</w:t>
      </w:r>
      <w:r>
        <w:rPr>
          <w:rFonts w:ascii="Old English Text MT"/>
          <w:sz w:val="32"/>
        </w:rPr>
        <w:br/>
      </w:r>
    </w:p>
    <w:p w:rsidR="00F84BBD" w:rsidRDefault="000F549F">
      <w:pPr>
        <w:suppressLineNumbers/>
        <w:spacing w:after="2"/>
        <w:jc w:val="center"/>
      </w:pPr>
      <w:r>
        <w:rPr>
          <w:rFonts w:ascii="Times New Roman"/>
          <w:b/>
          <w:sz w:val="24"/>
          <w:vertAlign w:val="superscript"/>
        </w:rPr>
        <w:t>_______________</w:t>
      </w:r>
    </w:p>
    <w:p w:rsidR="00F84BBD" w:rsidRDefault="000F549F">
      <w:pPr>
        <w:suppressLineNumbers/>
        <w:spacing w:after="2"/>
        <w:jc w:val="center"/>
      </w:pPr>
      <w:r>
        <w:rPr>
          <w:rFonts w:ascii="Times New Roman"/>
          <w:b/>
          <w:sz w:val="18"/>
        </w:rPr>
        <w:t>In the Year Two Thousand and Nine</w:t>
      </w:r>
    </w:p>
    <w:p w:rsidR="00F84BBD" w:rsidRDefault="000F549F">
      <w:pPr>
        <w:suppressLineNumbers/>
        <w:spacing w:after="2"/>
        <w:jc w:val="center"/>
      </w:pPr>
      <w:r>
        <w:rPr>
          <w:rFonts w:ascii="Times New Roman"/>
          <w:b/>
          <w:sz w:val="24"/>
          <w:vertAlign w:val="superscript"/>
        </w:rPr>
        <w:t>_______________</w:t>
      </w:r>
    </w:p>
    <w:p w:rsidR="00F84BBD" w:rsidRDefault="000F549F">
      <w:pPr>
        <w:suppressLineNumbers/>
        <w:spacing w:after="2"/>
      </w:pPr>
      <w:r>
        <w:rPr>
          <w:sz w:val="14"/>
        </w:rPr>
        <w:br/>
      </w:r>
      <w:r>
        <w:br/>
      </w:r>
    </w:p>
    <w:p w:rsidR="00F84BBD" w:rsidRDefault="000F549F">
      <w:pPr>
        <w:suppressLineNumbers/>
      </w:pPr>
      <w:proofErr w:type="gramStart"/>
      <w:r>
        <w:rPr>
          <w:rFonts w:ascii="Times New Roman"/>
          <w:smallCaps/>
          <w:sz w:val="28"/>
        </w:rPr>
        <w:t>An Act relative to the labeling of food.</w:t>
      </w:r>
      <w:proofErr w:type="gramEnd"/>
      <w:r>
        <w:br/>
      </w:r>
      <w:r>
        <w:br/>
      </w:r>
      <w:r>
        <w:br/>
      </w:r>
    </w:p>
    <w:p w:rsidR="00F84BBD" w:rsidRDefault="000F54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549F" w:rsidP="000F549F" w:rsidRDefault="000F549F">
      <w:pPr>
        <w:tabs>
          <w:tab w:val="left" w:pos="720"/>
        </w:tabs>
        <w:spacing w:before="100" w:beforeAutospacing="1" w:after="100" w:afterAutospacing="1"/>
        <w:rPr>
          <w:sz w:val="24"/>
        </w:rPr>
      </w:pPr>
      <w:proofErr w:type="gramStart"/>
      <w:r>
        <w:rPr>
          <w:sz w:val="24"/>
        </w:rPr>
        <w:t>SECTION 1.</w:t>
      </w:r>
      <w:proofErr w:type="gramEnd"/>
      <w:r>
        <w:rPr>
          <w:sz w:val="24"/>
        </w:rPr>
        <w:t xml:space="preserve"> Section 1 of chapter 94 of the General Laws, as appearing in the 2004 Official Edition, is hereby amended by inserting after the definition of  “Food” the following new definition:-</w:t>
      </w:r>
    </w:p>
    <w:p w:rsidR="000F549F" w:rsidP="000F549F" w:rsidRDefault="000F549F">
      <w:pPr>
        <w:tabs>
          <w:tab w:val="left" w:pos="720"/>
        </w:tabs>
        <w:spacing w:before="100" w:beforeAutospacing="1" w:after="100" w:afterAutospacing="1"/>
        <w:ind w:left="720"/>
        <w:rPr>
          <w:sz w:val="24"/>
        </w:rPr>
      </w:pPr>
      <w:r>
        <w:rPr>
          <w:sz w:val="24"/>
        </w:rPr>
        <w:t xml:space="preserve">“Genetically engineered material”, any material derived in whole or in part from processes, as identified by the national organic program of the </w:t>
      </w:r>
      <w:smartTag w:uri="urn:schemas-microsoft-com:office:smarttags" w:element="country-region">
        <w:smartTag w:uri="urn:schemas-microsoft-com:office:smarttags" w:element="place">
          <w:r>
            <w:rPr>
              <w:sz w:val="24"/>
            </w:rPr>
            <w:t>U.S.</w:t>
          </w:r>
        </w:smartTag>
      </w:smartTag>
      <w:r>
        <w:rPr>
          <w:sz w:val="24"/>
        </w:rPr>
        <w:t xml:space="preserve"> department of agriculture, used to modify genetically organisms or influence their growth and development by means that are not possible under natural conditions or processes.  Such methods include cell fusion, microencapsulation and </w:t>
      </w:r>
      <w:proofErr w:type="spellStart"/>
      <w:r>
        <w:rPr>
          <w:sz w:val="24"/>
        </w:rPr>
        <w:t>macroencapsulation</w:t>
      </w:r>
      <w:proofErr w:type="spellEnd"/>
      <w:r>
        <w:rPr>
          <w:sz w:val="24"/>
        </w:rPr>
        <w:t xml:space="preserve">, and recombinant </w:t>
      </w:r>
      <w:smartTag w:uri="urn:schemas-microsoft-com:office:smarttags" w:element="stockticker">
        <w:r>
          <w:rPr>
            <w:sz w:val="24"/>
          </w:rPr>
          <w:t>DNA</w:t>
        </w:r>
      </w:smartTag>
      <w:r>
        <w:rPr>
          <w:sz w:val="24"/>
        </w:rPr>
        <w:t xml:space="preserve"> technology (including gene deletion, gene doubling, introducing a foreign gene, and changing the positions of genes when achieved by recombinant </w:t>
      </w:r>
      <w:smartTag w:uri="urn:schemas-microsoft-com:office:smarttags" w:element="stockticker">
        <w:r>
          <w:rPr>
            <w:sz w:val="24"/>
          </w:rPr>
          <w:t>DNA</w:t>
        </w:r>
      </w:smartTag>
      <w:r>
        <w:rPr>
          <w:sz w:val="24"/>
        </w:rPr>
        <w:t xml:space="preserve"> technology).  Such methods do not include the use of traditional breeding, conjugation, fermentation, hybridization, in vitro fertilization, or tissue culture.  Material grown from genetically engineered seed and genetically engineered plant parts shall be considered genetically engineered material.</w:t>
      </w:r>
    </w:p>
    <w:p w:rsidR="000F549F" w:rsidP="000F549F" w:rsidRDefault="000F549F">
      <w:pPr>
        <w:tabs>
          <w:tab w:val="left" w:pos="720"/>
        </w:tabs>
        <w:spacing w:before="100" w:beforeAutospacing="1" w:after="100" w:afterAutospacing="1"/>
        <w:rPr>
          <w:sz w:val="24"/>
        </w:rPr>
      </w:pPr>
      <w:proofErr w:type="gramStart"/>
      <w:r>
        <w:rPr>
          <w:sz w:val="24"/>
        </w:rPr>
        <w:t>SECTION 2.</w:t>
      </w:r>
      <w:proofErr w:type="gramEnd"/>
      <w:r>
        <w:rPr>
          <w:sz w:val="24"/>
        </w:rPr>
        <w:t xml:space="preserve">  Chapter 94 of the General Laws, as appearing in the 2004 Official Edition, is hereby amended by adding after section 184E the following new section:-</w:t>
      </w:r>
    </w:p>
    <w:p w:rsidR="000F549F" w:rsidP="000F549F" w:rsidRDefault="000F549F">
      <w:pPr>
        <w:tabs>
          <w:tab w:val="left" w:pos="720"/>
        </w:tabs>
        <w:spacing w:before="100" w:beforeAutospacing="1" w:after="100" w:afterAutospacing="1"/>
        <w:ind w:left="720"/>
        <w:rPr>
          <w:sz w:val="24"/>
        </w:rPr>
      </w:pPr>
      <w:proofErr w:type="gramStart"/>
      <w:r>
        <w:rPr>
          <w:sz w:val="24"/>
        </w:rPr>
        <w:t>Section 184F.</w:t>
      </w:r>
      <w:proofErr w:type="gramEnd"/>
      <w:r>
        <w:rPr>
          <w:sz w:val="24"/>
        </w:rPr>
        <w:t xml:space="preserve"> The Genetically Engineered Food Right to Know Act</w:t>
      </w:r>
    </w:p>
    <w:p w:rsidR="000F549F" w:rsidP="000F549F" w:rsidRDefault="000F549F">
      <w:pPr>
        <w:tabs>
          <w:tab w:val="left" w:pos="720"/>
        </w:tabs>
        <w:spacing w:before="100" w:beforeAutospacing="1" w:after="100" w:afterAutospacing="1"/>
        <w:ind w:left="720"/>
        <w:rPr>
          <w:sz w:val="24"/>
        </w:rPr>
      </w:pPr>
      <w:r>
        <w:rPr>
          <w:sz w:val="24"/>
        </w:rPr>
        <w:lastRenderedPageBreak/>
        <w:t xml:space="preserve">Upon each package or receptacle holding any proprietary or patent food preparation containing genetically engineered material, there shall be a label upon which shall be printed, in plain </w:t>
      </w:r>
      <w:proofErr w:type="spellStart"/>
      <w:r>
        <w:rPr>
          <w:sz w:val="24"/>
        </w:rPr>
        <w:t>english</w:t>
      </w:r>
      <w:proofErr w:type="spellEnd"/>
      <w:r>
        <w:rPr>
          <w:sz w:val="24"/>
        </w:rPr>
        <w:t>, in type not smaller than sixteen point (Columbian) capitals:-</w:t>
      </w:r>
    </w:p>
    <w:p w:rsidR="000F549F" w:rsidP="000F549F" w:rsidRDefault="000F549F">
      <w:pPr>
        <w:tabs>
          <w:tab w:val="left" w:pos="720"/>
        </w:tabs>
        <w:spacing w:before="100" w:beforeAutospacing="1" w:after="100" w:afterAutospacing="1"/>
        <w:ind w:left="1440"/>
        <w:rPr>
          <w:sz w:val="24"/>
        </w:rPr>
      </w:pPr>
      <w:r>
        <w:rPr>
          <w:sz w:val="24"/>
        </w:rPr>
        <w:t>“Genetically engineered”</w:t>
      </w:r>
    </w:p>
    <w:p w:rsidR="000F549F" w:rsidP="000F549F" w:rsidRDefault="000F549F">
      <w:pPr>
        <w:tabs>
          <w:tab w:val="left" w:pos="720"/>
        </w:tabs>
        <w:spacing w:before="100" w:beforeAutospacing="1" w:after="100" w:afterAutospacing="1"/>
        <w:ind w:left="720"/>
        <w:rPr>
          <w:sz w:val="24"/>
        </w:rPr>
      </w:pPr>
      <w:r>
        <w:rPr>
          <w:sz w:val="24"/>
        </w:rPr>
        <w:t>Also upon each package, appearing in type not smaller than eight point (brevier) capitals:-</w:t>
      </w:r>
    </w:p>
    <w:p w:rsidR="000F549F" w:rsidP="000F549F" w:rsidRDefault="000F549F">
      <w:pPr>
        <w:tabs>
          <w:tab w:val="left" w:pos="720"/>
        </w:tabs>
        <w:spacing w:before="100" w:beforeAutospacing="1" w:after="100" w:afterAutospacing="1"/>
        <w:ind w:left="1440"/>
        <w:rPr>
          <w:sz w:val="24"/>
        </w:rPr>
      </w:pPr>
      <w:r>
        <w:rPr>
          <w:sz w:val="24"/>
        </w:rPr>
        <w:t>“This product contains a genetically engineered material, or was produced with a genetically engineered material.”</w:t>
      </w:r>
    </w:p>
    <w:p w:rsidR="000F549F" w:rsidP="000F549F" w:rsidRDefault="000F549F">
      <w:pPr>
        <w:tabs>
          <w:tab w:val="left" w:pos="720"/>
        </w:tabs>
        <w:spacing w:before="100" w:beforeAutospacing="1" w:after="100" w:afterAutospacing="1"/>
        <w:ind w:left="720"/>
        <w:rPr>
          <w:sz w:val="24"/>
        </w:rPr>
      </w:pPr>
      <w:r>
        <w:rPr>
          <w:sz w:val="24"/>
        </w:rPr>
        <w:t>If the size of the package or receptacle will not permit the use of such type, as determined by the manufacturer, and subject to the approval of the director of standards of the division of standards, the size thereof may be reduced proportionately.  Whoever manufactures, sells or offers for sale any food preparation in violation of this section shall be punished by a fine of not less than five nor more than one hundred dollars; but no dealer or retailer shall be held liable or be prosecuted under this section if the article is marked as it was when purchased by him and he can establish a guaranty signed by the wholesaler, jobber or manufacturer, residing in this commonwealth, from whom he purchases such article, to the effect that the same is correctly marked as required by this section, designating it, unless said dealer or retailer had reason to believe such guaranty was provided in violation of this section.  Such guaranty, to afford protection, shall contain the names and addresses of the parties making the sale of such articles to such dealer.</w:t>
      </w:r>
    </w:p>
    <w:p w:rsidR="000F549F" w:rsidP="000F549F" w:rsidRDefault="000F549F">
      <w:pPr>
        <w:tabs>
          <w:tab w:val="left" w:pos="720"/>
        </w:tabs>
        <w:spacing w:before="100" w:beforeAutospacing="1" w:after="100" w:afterAutospacing="1"/>
        <w:rPr>
          <w:sz w:val="24"/>
        </w:rPr>
      </w:pPr>
      <w:proofErr w:type="gramStart"/>
      <w:r>
        <w:rPr>
          <w:sz w:val="24"/>
        </w:rPr>
        <w:t>SECTION 3.</w:t>
      </w:r>
      <w:proofErr w:type="gramEnd"/>
      <w:r>
        <w:rPr>
          <w:sz w:val="24"/>
        </w:rPr>
        <w:t xml:space="preserve">  The director of standards may promulgate regulations regarding the implementation and enforcement of section 184F of chapter 94 of the General Laws.</w:t>
      </w:r>
    </w:p>
    <w:p w:rsidRPr="000F549F" w:rsidR="00F84BBD" w:rsidP="000F549F" w:rsidRDefault="000F549F">
      <w:pPr>
        <w:tabs>
          <w:tab w:val="left" w:pos="720"/>
        </w:tabs>
        <w:spacing w:before="100" w:beforeAutospacing="1" w:after="100" w:afterAutospacing="1"/>
        <w:rPr>
          <w:sz w:val="24"/>
        </w:rPr>
      </w:pPr>
      <w:proofErr w:type="gramStart"/>
      <w:r>
        <w:rPr>
          <w:sz w:val="24"/>
        </w:rPr>
        <w:t>SECTION 4.</w:t>
      </w:r>
      <w:proofErr w:type="gramEnd"/>
      <w:r>
        <w:rPr>
          <w:sz w:val="24"/>
        </w:rPr>
        <w:t xml:space="preserve">  This act shall take effect July 1, 2011.</w:t>
      </w:r>
    </w:p>
    <w:sectPr w:rsidRPr="000F549F" w:rsidR="00F84BBD" w:rsidSect="00F84B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F84BBD"/>
    <w:rsid w:val="000F549F"/>
    <w:rsid w:val="00F84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49F"/>
    <w:rPr>
      <w:rFonts w:ascii="Tahoma" w:hAnsi="Tahoma" w:cs="Tahoma"/>
      <w:sz w:val="16"/>
      <w:szCs w:val="16"/>
    </w:rPr>
  </w:style>
  <w:style w:type="character" w:styleId="LineNumber">
    <w:name w:val="line number"/>
    <w:basedOn w:val="DefaultParagraphFont"/>
    <w:uiPriority w:val="99"/>
    <w:semiHidden/>
    <w:unhideWhenUsed/>
    <w:rsid w:val="000F54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3379</Characters>
  <Application>Microsoft Office Word</Application>
  <DocSecurity>0</DocSecurity>
  <Lines>28</Lines>
  <Paragraphs>7</Paragraphs>
  <ScaleCrop>false</ScaleCrop>
  <Company>Massachusetts Legislature</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2</cp:revision>
  <dcterms:created xsi:type="dcterms:W3CDTF">2009-01-14T15:16:00Z</dcterms:created>
  <dcterms:modified xsi:type="dcterms:W3CDTF">2009-01-14T15:19:00Z</dcterms:modified>
</cp:coreProperties>
</file>