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3C7" w:rsidRDefault="00FB198E">
      <w:pPr>
        <w:suppressLineNumbers/>
        <w:spacing w:after="2"/>
        <w:jc w:val="center"/>
      </w:pPr>
      <w:r>
        <w:rPr>
          <w:rFonts w:ascii="Arial"/>
          <w:sz w:val="18"/>
        </w:rPr>
        <w:t>HOUSE DOCKET, NO.         FILED ON: 1/12/2009</w:t>
      </w:r>
    </w:p>
    <w:p w:rsidR="000523C7" w:rsidRDefault="00FB198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B198E" w:rsidP="00DB534B">
            <w:pPr>
              <w:suppressLineNumbers/>
              <w:jc w:val="right"/>
              <w:rPr>
                <w:b/>
                <w:sz w:val="28"/>
              </w:rPr>
            </w:pPr>
          </w:p>
        </w:tc>
      </w:tr>
    </w:tbl>
    <w:p w:rsidR="000523C7" w:rsidRDefault="00FB198E">
      <w:pPr>
        <w:suppressLineNumbers/>
        <w:spacing w:before="2" w:after="2"/>
        <w:jc w:val="center"/>
      </w:pPr>
      <w:r>
        <w:rPr>
          <w:rFonts w:ascii="Old English Text MT"/>
          <w:sz w:val="32"/>
        </w:rPr>
        <w:t>The Commonwealth of Massachusetts</w:t>
      </w:r>
    </w:p>
    <w:p w:rsidR="000523C7" w:rsidRDefault="00FB198E">
      <w:pPr>
        <w:suppressLineNumbers/>
        <w:spacing w:after="2"/>
        <w:jc w:val="center"/>
      </w:pPr>
      <w:r>
        <w:rPr>
          <w:rFonts w:ascii="Times New Roman"/>
          <w:b/>
          <w:sz w:val="32"/>
          <w:vertAlign w:val="superscript"/>
        </w:rPr>
        <w:t>_______________</w:t>
      </w:r>
    </w:p>
    <w:p w:rsidR="000523C7" w:rsidRDefault="00FB198E">
      <w:pPr>
        <w:suppressLineNumbers/>
        <w:spacing w:before="2"/>
        <w:jc w:val="center"/>
      </w:pPr>
      <w:r>
        <w:rPr>
          <w:rFonts w:ascii="Times New Roman"/>
          <w:sz w:val="20"/>
        </w:rPr>
        <w:t>PRESENTED BY:</w:t>
      </w:r>
    </w:p>
    <w:p w:rsidR="000523C7" w:rsidRDefault="00FB198E">
      <w:pPr>
        <w:suppressLineNumbers/>
        <w:spacing w:after="2"/>
        <w:jc w:val="center"/>
      </w:pPr>
      <w:r>
        <w:rPr>
          <w:rFonts w:ascii="Times New Roman"/>
          <w:b/>
          <w:sz w:val="24"/>
        </w:rPr>
        <w:t xml:space="preserve">William M. Straus, John J. </w:t>
      </w:r>
      <w:proofErr w:type="spellStart"/>
      <w:r>
        <w:rPr>
          <w:rFonts w:ascii="Times New Roman"/>
          <w:b/>
          <w:sz w:val="24"/>
        </w:rPr>
        <w:t>Binienda</w:t>
      </w:r>
      <w:proofErr w:type="spellEnd"/>
    </w:p>
    <w:p w:rsidR="000523C7" w:rsidRDefault="00FB198E">
      <w:pPr>
        <w:suppressLineNumbers/>
        <w:jc w:val="center"/>
      </w:pPr>
      <w:r>
        <w:rPr>
          <w:rFonts w:ascii="Times New Roman"/>
          <w:b/>
          <w:sz w:val="32"/>
          <w:vertAlign w:val="superscript"/>
        </w:rPr>
        <w:t>_______________</w:t>
      </w:r>
    </w:p>
    <w:p w:rsidR="000523C7" w:rsidRDefault="00FB198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523C7" w:rsidRDefault="00FB198E">
      <w:pPr>
        <w:suppressLineNumbers/>
      </w:pPr>
      <w:r>
        <w:rPr>
          <w:rFonts w:ascii="Times New Roman"/>
          <w:sz w:val="20"/>
        </w:rPr>
        <w:tab/>
        <w:t>The undersigned legislators and/or citizens respectfully petition for the passage of the accompanying bill:</w:t>
      </w:r>
    </w:p>
    <w:p w:rsidR="000523C7" w:rsidRDefault="00FB198E">
      <w:pPr>
        <w:suppressLineNumbers/>
        <w:spacing w:after="2"/>
        <w:jc w:val="center"/>
      </w:pPr>
      <w:proofErr w:type="gramStart"/>
      <w:r>
        <w:rPr>
          <w:rFonts w:ascii="Times New Roman"/>
          <w:sz w:val="24"/>
        </w:rPr>
        <w:t>An Act providing for a certa</w:t>
      </w:r>
      <w:r>
        <w:rPr>
          <w:rFonts w:ascii="Times New Roman"/>
          <w:sz w:val="24"/>
        </w:rPr>
        <w:t>in exemption from the sales tax.</w:t>
      </w:r>
      <w:proofErr w:type="gramEnd"/>
    </w:p>
    <w:p w:rsidR="000523C7" w:rsidRDefault="00FB198E">
      <w:pPr>
        <w:suppressLineNumbers/>
        <w:spacing w:after="2"/>
        <w:jc w:val="center"/>
      </w:pPr>
      <w:r>
        <w:rPr>
          <w:rFonts w:ascii="Times New Roman"/>
          <w:b/>
          <w:sz w:val="32"/>
          <w:vertAlign w:val="superscript"/>
        </w:rPr>
        <w:t>_______________</w:t>
      </w:r>
    </w:p>
    <w:p w:rsidR="000523C7" w:rsidRDefault="00FB198E">
      <w:pPr>
        <w:suppressLineNumbers/>
        <w:jc w:val="center"/>
      </w:pPr>
      <w:r>
        <w:rPr>
          <w:rFonts w:ascii="Times New Roman"/>
          <w:sz w:val="20"/>
        </w:rPr>
        <w:t>PETITION OF:</w:t>
      </w:r>
    </w:p>
    <w:p w:rsidR="000523C7" w:rsidRDefault="000523C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523C7">
            <w:tblPrEx>
              <w:tblCellMar>
                <w:top w:w="0" w:type="dxa"/>
                <w:bottom w:w="0" w:type="dxa"/>
              </w:tblCellMar>
            </w:tblPrEx>
            <w:tc>
              <w:tcPr>
                <w:tcW w:w="4500" w:type="dxa"/>
                <w:tcBorders>
                  <w:top w:val="nil"/>
                  <w:bottom w:val="single" w:sz="4" w:space="0" w:color="auto"/>
                  <w:right w:val="single" w:sz="4" w:space="0" w:color="auto"/>
                </w:tcBorders>
              </w:tcPr>
              <w:p w:rsidR="000523C7" w:rsidRDefault="00FB198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523C7" w:rsidRDefault="00FB198E">
                <w:pPr>
                  <w:suppressLineNumbers/>
                  <w:spacing w:after="2"/>
                  <w:rPr>
                    <w:smallCaps/>
                  </w:rPr>
                </w:pPr>
                <w:r>
                  <w:rPr>
                    <w:rFonts w:ascii="Times New Roman"/>
                    <w:smallCaps/>
                    <w:sz w:val="24"/>
                  </w:rPr>
                  <w:t>District/Address:</w:t>
                </w:r>
              </w:p>
            </w:tc>
          </w:tr>
          <w:tr w:rsidR="000523C7">
            <w:tblPrEx>
              <w:tblCellMar>
                <w:top w:w="0" w:type="dxa"/>
                <w:bottom w:w="0" w:type="dxa"/>
              </w:tblCellMar>
            </w:tblPrEx>
            <w:tc>
              <w:tcPr>
                <w:tcW w:w="4500" w:type="dxa"/>
              </w:tcPr>
              <w:p w:rsidR="000523C7" w:rsidRDefault="00FB198E">
                <w:pPr>
                  <w:suppressLineNumbers/>
                  <w:spacing w:after="2"/>
                  <w:rPr>
                    <w:rFonts w:ascii="Times New Roman"/>
                  </w:rPr>
                </w:pPr>
                <w:r>
                  <w:rPr>
                    <w:rFonts w:ascii="Times New Roman"/>
                  </w:rPr>
                  <w:t>William M. Straus</w:t>
                </w:r>
              </w:p>
            </w:tc>
            <w:tc>
              <w:tcPr>
                <w:tcW w:w="4500" w:type="dxa"/>
              </w:tcPr>
              <w:p w:rsidR="000523C7" w:rsidRDefault="00FB198E">
                <w:pPr>
                  <w:suppressLineNumbers/>
                  <w:spacing w:after="2"/>
                  <w:rPr>
                    <w:rFonts w:ascii="Times New Roman"/>
                  </w:rPr>
                </w:pPr>
                <w:r>
                  <w:rPr>
                    <w:rFonts w:ascii="Times New Roman"/>
                  </w:rPr>
                  <w:t>10th Bristol</w:t>
                </w:r>
              </w:p>
            </w:tc>
          </w:tr>
          <w:tr w:rsidR="000523C7">
            <w:tblPrEx>
              <w:tblCellMar>
                <w:top w:w="0" w:type="dxa"/>
                <w:bottom w:w="0" w:type="dxa"/>
              </w:tblCellMar>
            </w:tblPrEx>
            <w:tc>
              <w:tcPr>
                <w:tcW w:w="4500" w:type="dxa"/>
              </w:tcPr>
              <w:p w:rsidR="000523C7" w:rsidRDefault="00FB198E">
                <w:pPr>
                  <w:suppressLineNumbers/>
                  <w:spacing w:after="2"/>
                  <w:rPr>
                    <w:rFonts w:ascii="Times New Roman"/>
                  </w:rPr>
                </w:pPr>
                <w:r>
                  <w:rPr>
                    <w:rFonts w:ascii="Times New Roman"/>
                  </w:rPr>
                  <w:t xml:space="preserve">John J. </w:t>
                </w:r>
                <w:proofErr w:type="spellStart"/>
                <w:r>
                  <w:rPr>
                    <w:rFonts w:ascii="Times New Roman"/>
                  </w:rPr>
                  <w:t>Binienda</w:t>
                </w:r>
                <w:proofErr w:type="spellEnd"/>
              </w:p>
            </w:tc>
            <w:tc>
              <w:tcPr>
                <w:tcW w:w="4500" w:type="dxa"/>
              </w:tcPr>
              <w:p w:rsidR="000523C7" w:rsidRDefault="00FB198E">
                <w:pPr>
                  <w:suppressLineNumbers/>
                  <w:spacing w:after="2"/>
                  <w:rPr>
                    <w:rFonts w:ascii="Times New Roman"/>
                  </w:rPr>
                </w:pPr>
                <w:r>
                  <w:rPr>
                    <w:rFonts w:ascii="Times New Roman"/>
                  </w:rPr>
                  <w:t>17th Worcester</w:t>
                </w:r>
              </w:p>
            </w:tc>
          </w:tr>
        </w:tbl>
      </w:sdtContent>
    </w:sdt>
    <w:p w:rsidR="000523C7" w:rsidRDefault="00FB198E">
      <w:pPr>
        <w:suppressLineNumbers/>
      </w:pPr>
      <w:r>
        <w:br w:type="page"/>
      </w:r>
    </w:p>
    <w:p w:rsidR="000523C7" w:rsidRDefault="00FB198E">
      <w:pPr>
        <w:suppressLineNumbers/>
        <w:jc w:val="center"/>
      </w:pPr>
      <w:r>
        <w:rPr>
          <w:rFonts w:ascii="Times New Roman"/>
          <w:sz w:val="24"/>
        </w:rPr>
        <w:lastRenderedPageBreak/>
        <w:t>[SIMILAR MATTER FILED IN PREVIOUS SESSION</w:t>
      </w:r>
      <w:r>
        <w:rPr>
          <w:rFonts w:ascii="Times New Roman"/>
          <w:sz w:val="24"/>
        </w:rPr>
        <w:br/>
        <w:t>SEE HOUSE, NO. 2876 OF 2007-2008.]</w:t>
      </w:r>
    </w:p>
    <w:p w:rsidR="000523C7" w:rsidRDefault="00FB198E">
      <w:pPr>
        <w:suppressLineNumbers/>
        <w:spacing w:before="2" w:after="2"/>
        <w:jc w:val="center"/>
      </w:pPr>
      <w:r>
        <w:rPr>
          <w:rFonts w:ascii="Old English Text MT"/>
          <w:sz w:val="32"/>
        </w:rPr>
        <w:t>The Commonwealth of Massachusetts</w:t>
      </w:r>
      <w:r>
        <w:rPr>
          <w:rFonts w:ascii="Old English Text MT"/>
          <w:sz w:val="32"/>
        </w:rPr>
        <w:br/>
      </w:r>
    </w:p>
    <w:p w:rsidR="000523C7" w:rsidRDefault="00FB198E">
      <w:pPr>
        <w:suppressLineNumbers/>
        <w:spacing w:after="2"/>
        <w:jc w:val="center"/>
      </w:pPr>
      <w:r>
        <w:rPr>
          <w:rFonts w:ascii="Times New Roman"/>
          <w:b/>
          <w:sz w:val="24"/>
          <w:vertAlign w:val="superscript"/>
        </w:rPr>
        <w:t>_______________</w:t>
      </w:r>
    </w:p>
    <w:p w:rsidR="000523C7" w:rsidRDefault="00FB198E">
      <w:pPr>
        <w:suppressLineNumbers/>
        <w:spacing w:after="2"/>
        <w:jc w:val="center"/>
      </w:pPr>
      <w:r>
        <w:rPr>
          <w:rFonts w:ascii="Times New Roman"/>
          <w:b/>
          <w:sz w:val="18"/>
        </w:rPr>
        <w:t>In the Year Two Thousand and Nine</w:t>
      </w:r>
    </w:p>
    <w:p w:rsidR="000523C7" w:rsidRDefault="00FB198E">
      <w:pPr>
        <w:suppressLineNumbers/>
        <w:spacing w:after="2"/>
        <w:jc w:val="center"/>
      </w:pPr>
      <w:r>
        <w:rPr>
          <w:rFonts w:ascii="Times New Roman"/>
          <w:b/>
          <w:sz w:val="24"/>
          <w:vertAlign w:val="superscript"/>
        </w:rPr>
        <w:t>_______________</w:t>
      </w:r>
    </w:p>
    <w:p w:rsidR="000523C7" w:rsidRDefault="00FB198E">
      <w:pPr>
        <w:suppressLineNumbers/>
        <w:spacing w:after="2"/>
      </w:pPr>
      <w:r>
        <w:rPr>
          <w:sz w:val="14"/>
        </w:rPr>
        <w:br/>
      </w:r>
      <w:r>
        <w:br/>
      </w:r>
    </w:p>
    <w:p w:rsidR="000523C7" w:rsidRDefault="00FB198E">
      <w:pPr>
        <w:suppressLineNumbers/>
      </w:pPr>
      <w:proofErr w:type="gramStart"/>
      <w:r>
        <w:rPr>
          <w:rFonts w:ascii="Times New Roman"/>
          <w:smallCaps/>
          <w:sz w:val="28"/>
        </w:rPr>
        <w:t>An Act providing for a certain exemption from the sales tax.</w:t>
      </w:r>
      <w:proofErr w:type="gramEnd"/>
      <w:r>
        <w:br/>
      </w:r>
      <w:r>
        <w:br/>
      </w:r>
      <w:r>
        <w:br/>
      </w:r>
    </w:p>
    <w:p w:rsidR="000523C7" w:rsidRDefault="00FB198E">
      <w:pPr>
        <w:suppressLineNumbers/>
      </w:pPr>
      <w:r>
        <w:rPr>
          <w:rFonts w:ascii="Times New Roman"/>
          <w:i/>
        </w:rPr>
        <w:t>Whereas</w:t>
      </w:r>
      <w:r>
        <w:rPr>
          <w:rFonts w:ascii="Times New Roman"/>
        </w:rPr>
        <w:t xml:space="preserve">, The deferred operation for this act would tend to defeat its purpose, which is forthwith to </w:t>
      </w:r>
      <w:proofErr w:type="gramStart"/>
      <w:r>
        <w:rPr>
          <w:rFonts w:ascii="Times New Roman"/>
        </w:rPr>
        <w:t>make ,</w:t>
      </w:r>
      <w:proofErr w:type="gramEnd"/>
      <w:r>
        <w:rPr>
          <w:rFonts w:ascii="Times New Roman"/>
        </w:rPr>
        <w:t xml:space="preserve"> therefore it is hereby declared to be an emergency law, necessary for the immediate preservation of the public convenience.</w:t>
      </w:r>
      <w:r>
        <w:rPr>
          <w:rFonts w:ascii="Times New Roman"/>
        </w:rPr>
        <w:br/>
      </w:r>
      <w:r>
        <w:rPr>
          <w:rFonts w:ascii="Times New Roman"/>
        </w:rPr>
        <w:br/>
      </w:r>
    </w:p>
    <w:p w:rsidR="000523C7" w:rsidRDefault="00FB198E">
      <w:pPr>
        <w:suppressLineNumbers/>
      </w:pPr>
      <w:r>
        <w:rPr>
          <w:rFonts w:ascii="Times New Roman"/>
          <w:i/>
          <w:sz w:val="20"/>
        </w:rPr>
        <w:tab/>
        <w:t xml:space="preserve">Be it enacted by the Senate </w:t>
      </w:r>
      <w:r>
        <w:rPr>
          <w:rFonts w:ascii="Times New Roman"/>
          <w:i/>
          <w:sz w:val="20"/>
        </w:rPr>
        <w:t>and House of Representatives in General Court assembled, and by the authority of the same, as follows:</w:t>
      </w:r>
      <w:r>
        <w:rPr>
          <w:rFonts w:ascii="Times New Roman"/>
          <w:i/>
          <w:sz w:val="20"/>
        </w:rPr>
        <w:br/>
      </w:r>
    </w:p>
    <w:p w:rsidR="00FB198E" w:rsidRDefault="00FB198E" w:rsidP="00FB198E">
      <w:pPr>
        <w:jc w:val="both"/>
      </w:pPr>
      <w:bookmarkStart w:id="0" w:name="BillText"/>
      <w:bookmarkEnd w:id="0"/>
      <w:proofErr w:type="gramStart"/>
      <w:r>
        <w:rPr>
          <w:sz w:val="20"/>
          <w:szCs w:val="20"/>
        </w:rPr>
        <w:t>SECTION 1.</w:t>
      </w:r>
      <w:proofErr w:type="gramEnd"/>
      <w:r>
        <w:rPr>
          <w:sz w:val="20"/>
          <w:szCs w:val="20"/>
        </w:rPr>
        <w:t xml:space="preserve"> Notwithstanding any general or special law to the contrary, for the days of August 14, 2010 and August 15, 2010, an excise shall not be imposed upon non-business sales at retail in the commonwealth of tangible personal property, as defined in section 1 of chapter 64H of the General Laws, but for the purposes of this act, tangible personal property shall not include telecommunications, tobacco products subject to the excise imposed by chapter 64C of the General Laws, gas, steam, electricity, motor vehicles, motorboats, meals, or a single item whose price is in excess of $2,500.</w:t>
      </w:r>
    </w:p>
    <w:p w:rsidR="00FB198E" w:rsidRDefault="00FB198E" w:rsidP="00FB198E">
      <w:pPr>
        <w:jc w:val="both"/>
      </w:pPr>
      <w:r>
        <w:rPr>
          <w:sz w:val="20"/>
          <w:szCs w:val="20"/>
        </w:rPr>
        <w:t> </w:t>
      </w:r>
    </w:p>
    <w:p w:rsidR="00FB198E" w:rsidRDefault="00FB198E" w:rsidP="00FB198E">
      <w:pPr>
        <w:jc w:val="both"/>
      </w:pPr>
      <w:proofErr w:type="gramStart"/>
      <w:r>
        <w:rPr>
          <w:rStyle w:val="Strong"/>
          <w:b w:val="0"/>
          <w:bCs w:val="0"/>
          <w:sz w:val="20"/>
          <w:szCs w:val="20"/>
        </w:rPr>
        <w:t>SECTION 2.</w:t>
      </w:r>
      <w:proofErr w:type="gramEnd"/>
      <w:r>
        <w:rPr>
          <w:rStyle w:val="Strong"/>
          <w:b w:val="0"/>
          <w:bCs w:val="0"/>
          <w:sz w:val="20"/>
          <w:szCs w:val="20"/>
        </w:rPr>
        <w:t xml:space="preserve"> </w:t>
      </w:r>
      <w:r>
        <w:rPr>
          <w:sz w:val="20"/>
          <w:szCs w:val="20"/>
        </w:rPr>
        <w:t>Notwithstanding any general or special law to the contrary, for the days of August 14, 2010 and August 15, 2010, a vendor in the commonwealth shall not add to the sales price or collect from any non-business purchaser an excise upon sales at retail of tangible personal property, as defined in section 1 of chapter 64H of the General Laws.  The commissioner of revenue shall not require any vendor to collect and pay excise upon sales at retail of tangible personal property purchased on August 14, 2010 and August 15, 2010.  Any excise erroneously or improperly collected during the days of August 14, 2010 and August 15, 2010 shall be remitted to the department of revenue.  This section shall not apply to the sale of telecommunications, tobacco products subject to the excise imposed by chapter 64C of the General Laws, gas, steam, electricity, motor vehicles, motorboats, meals, or any single item whose price is in excess of $2,500.</w:t>
      </w:r>
    </w:p>
    <w:p w:rsidR="00FB198E" w:rsidRDefault="00FB198E" w:rsidP="00FB198E">
      <w:pPr>
        <w:jc w:val="both"/>
      </w:pPr>
      <w:r>
        <w:rPr>
          <w:sz w:val="20"/>
          <w:szCs w:val="20"/>
        </w:rPr>
        <w:t> </w:t>
      </w:r>
    </w:p>
    <w:p w:rsidR="00FB198E" w:rsidRDefault="00FB198E" w:rsidP="00FB198E">
      <w:pPr>
        <w:jc w:val="both"/>
      </w:pPr>
      <w:proofErr w:type="gramStart"/>
      <w:r>
        <w:rPr>
          <w:rStyle w:val="Strong"/>
          <w:b w:val="0"/>
          <w:bCs w:val="0"/>
          <w:sz w:val="20"/>
          <w:szCs w:val="20"/>
        </w:rPr>
        <w:lastRenderedPageBreak/>
        <w:t>SECTION 3.</w:t>
      </w:r>
      <w:proofErr w:type="gramEnd"/>
      <w:r>
        <w:rPr>
          <w:rStyle w:val="Strong"/>
          <w:b w:val="0"/>
          <w:bCs w:val="0"/>
          <w:sz w:val="20"/>
          <w:szCs w:val="20"/>
        </w:rPr>
        <w:t xml:space="preserve">  </w:t>
      </w:r>
      <w:r>
        <w:rPr>
          <w:sz w:val="20"/>
          <w:szCs w:val="20"/>
        </w:rPr>
        <w:t>Reporting requirements imposed upon vendors of tangible personal property, by law or by regulation, including, but not limited to, the requirements for filing returns required by chapter 62C of the General Laws, shall remain in effect for sales for the days of August 14, 2010 and August 15, 2010.</w:t>
      </w:r>
    </w:p>
    <w:p w:rsidR="00FB198E" w:rsidRDefault="00FB198E" w:rsidP="00FB198E">
      <w:pPr>
        <w:jc w:val="both"/>
      </w:pPr>
      <w:r>
        <w:rPr>
          <w:sz w:val="20"/>
          <w:szCs w:val="20"/>
        </w:rPr>
        <w:t> </w:t>
      </w:r>
    </w:p>
    <w:p w:rsidR="00FB198E" w:rsidRDefault="00FB198E" w:rsidP="00FB198E">
      <w:pPr>
        <w:jc w:val="both"/>
      </w:pPr>
      <w:proofErr w:type="gramStart"/>
      <w:r>
        <w:rPr>
          <w:rStyle w:val="Strong"/>
          <w:b w:val="0"/>
          <w:bCs w:val="0"/>
          <w:sz w:val="20"/>
          <w:szCs w:val="20"/>
        </w:rPr>
        <w:t>SECTION 4.</w:t>
      </w:r>
      <w:proofErr w:type="gramEnd"/>
      <w:r>
        <w:rPr>
          <w:rStyle w:val="Strong"/>
          <w:b w:val="0"/>
          <w:bCs w:val="0"/>
          <w:sz w:val="20"/>
          <w:szCs w:val="20"/>
        </w:rPr>
        <w:t xml:space="preserve">  </w:t>
      </w:r>
      <w:r>
        <w:rPr>
          <w:sz w:val="20"/>
          <w:szCs w:val="20"/>
        </w:rPr>
        <w:t>On or before December 31, 2010, the commissioner of revenue shall certify to the comptroller the amount of sales tax forgone, as well as new revenue raised from personal and corporate income taxes and other sources, because of this act.  The commissioner shall issue a report, detailing by fund the amounts under general and special laws governing the distribution of revenues under chapter 64H of the General Laws which would have been deposited in each fund, without this act.</w:t>
      </w:r>
    </w:p>
    <w:p w:rsidR="00FB198E" w:rsidRDefault="00FB198E" w:rsidP="00FB198E">
      <w:pPr>
        <w:jc w:val="both"/>
      </w:pPr>
      <w:r>
        <w:rPr>
          <w:sz w:val="20"/>
          <w:szCs w:val="20"/>
        </w:rPr>
        <w:t> </w:t>
      </w:r>
    </w:p>
    <w:p w:rsidR="00FB198E" w:rsidRDefault="00FB198E" w:rsidP="00FB198E">
      <w:pPr>
        <w:jc w:val="both"/>
      </w:pPr>
      <w:proofErr w:type="gramStart"/>
      <w:r>
        <w:rPr>
          <w:rStyle w:val="Strong"/>
          <w:b w:val="0"/>
          <w:bCs w:val="0"/>
          <w:sz w:val="20"/>
          <w:szCs w:val="20"/>
        </w:rPr>
        <w:t>SECTION 5.</w:t>
      </w:r>
      <w:proofErr w:type="gramEnd"/>
      <w:r>
        <w:rPr>
          <w:sz w:val="20"/>
          <w:szCs w:val="20"/>
        </w:rPr>
        <w:t>  The commissioner of revenue shall issue instructions or forms, or promulgate rules or regulations, necessary for the implementation of this act.</w:t>
      </w:r>
    </w:p>
    <w:p w:rsidR="00FB198E" w:rsidRDefault="00FB198E" w:rsidP="00FB198E">
      <w:pPr>
        <w:jc w:val="both"/>
      </w:pPr>
      <w:r>
        <w:rPr>
          <w:sz w:val="20"/>
          <w:szCs w:val="20"/>
        </w:rPr>
        <w:t> </w:t>
      </w:r>
    </w:p>
    <w:p w:rsidR="00FB198E" w:rsidRDefault="00FB198E" w:rsidP="00FB198E">
      <w:pPr>
        <w:jc w:val="both"/>
      </w:pPr>
      <w:proofErr w:type="gramStart"/>
      <w:r>
        <w:rPr>
          <w:rStyle w:val="Strong"/>
          <w:b w:val="0"/>
          <w:bCs w:val="0"/>
          <w:sz w:val="20"/>
          <w:szCs w:val="20"/>
        </w:rPr>
        <w:t>SECTION 6.</w:t>
      </w:r>
      <w:proofErr w:type="gramEnd"/>
      <w:r>
        <w:rPr>
          <w:sz w:val="20"/>
          <w:szCs w:val="20"/>
        </w:rPr>
        <w:t>  Eligible sales at retail of tangible personal property under sections 1 and 2 are restricted to those transactions occurring on August 14, 2010 and August 15, 2010.  Transfer of possession of or payment in full for the property shall occur on 1 of those days, and prior sales or layaway sales are ineligible.</w:t>
      </w:r>
    </w:p>
    <w:p w:rsidR="00FB198E" w:rsidRDefault="00FB198E" w:rsidP="00FB198E"/>
    <w:p w:rsidR="000523C7" w:rsidRDefault="00FB198E">
      <w:pPr>
        <w:spacing w:line="336" w:lineRule="auto"/>
      </w:pPr>
      <w:r>
        <w:rPr>
          <w:rFonts w:ascii="Times New Roman"/>
        </w:rPr>
        <w:tab/>
      </w:r>
    </w:p>
    <w:sectPr w:rsidR="000523C7" w:rsidSect="000523C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23C7"/>
    <w:rsid w:val="000523C7"/>
    <w:rsid w:val="00FB1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98E"/>
    <w:rPr>
      <w:rFonts w:ascii="Tahoma" w:hAnsi="Tahoma" w:cs="Tahoma"/>
      <w:sz w:val="16"/>
      <w:szCs w:val="16"/>
    </w:rPr>
  </w:style>
  <w:style w:type="character" w:styleId="LineNumber">
    <w:name w:val="line number"/>
    <w:basedOn w:val="DefaultParagraphFont"/>
    <w:uiPriority w:val="99"/>
    <w:semiHidden/>
    <w:unhideWhenUsed/>
    <w:rsid w:val="00FB198E"/>
  </w:style>
  <w:style w:type="character" w:styleId="Strong">
    <w:name w:val="Strong"/>
    <w:basedOn w:val="DefaultParagraphFont"/>
    <w:qFormat/>
    <w:rsid w:val="00FB198E"/>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608</Words>
  <Characters>3472</Characters>
  <Application>Microsoft Office Word</Application>
  <DocSecurity>0</DocSecurity>
  <Lines>28</Lines>
  <Paragraphs>8</Paragraphs>
  <ScaleCrop>false</ScaleCrop>
  <Company>Massachusetts Legislature</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kvogel</cp:lastModifiedBy>
  <cp:revision>2</cp:revision>
  <dcterms:created xsi:type="dcterms:W3CDTF">2009-01-12T15:20:00Z</dcterms:created>
  <dcterms:modified xsi:type="dcterms:W3CDTF">2009-01-12T15:23:00Z</dcterms:modified>
</cp:coreProperties>
</file>