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624499" w:rsidRDefault="00D979B2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624499" w:rsidRDefault="00D979B2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HOUSE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D979B2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624499" w:rsidRDefault="00D979B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624499" w:rsidRDefault="00D979B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24499" w:rsidRDefault="00D979B2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624499" w:rsidRDefault="00D979B2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Walter F. Timilty</w:t>
      </w:r>
    </w:p>
    <w:p w:rsidR="00624499" w:rsidRDefault="00D979B2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24499" w:rsidRDefault="00D979B2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624499" w:rsidRDefault="00D979B2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624499" w:rsidRDefault="00D979B2">
      <w:pPr>
        <w:suppressLineNumbers/>
        <w:spacing w:after="2"/>
        <w:jc w:val="center"/>
      </w:pPr>
      <w:r>
        <w:rPr>
          <w:rFonts w:ascii="Times New Roman"/>
          <w:sz w:val="24"/>
        </w:rPr>
        <w:t>An Act authorizing the lease</w:t>
      </w:r>
      <w:r>
        <w:rPr>
          <w:rFonts w:ascii="Times New Roman"/>
          <w:sz w:val="24"/>
        </w:rPr>
        <w:t xml:space="preserve"> of certain parcels of land to the town of Milton.</w:t>
      </w:r>
    </w:p>
    <w:p w:rsidR="00624499" w:rsidRDefault="00D979B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24499" w:rsidRDefault="00D979B2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624499" w:rsidRDefault="00624499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Walter F. Timilty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7th Norfolk</w:t>
                </w:r>
              </w:p>
            </w:tc>
          </w:tr>
        </w:tbl>
      </w:sdtContent>
    </w:sdt>
    <w:p w:rsidR="00624499" w:rsidRDefault="00D979B2">
      <w:pPr>
        <w:suppressLineNumbers/>
      </w:pPr>
      <w:r>
        <w:br w:type="page"/>
      </w:r>
    </w:p>
    <w:p w:rsidR="00624499" w:rsidRDefault="00D979B2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62 OF 2007-2008.]</w:t>
      </w:r>
    </w:p>
    <w:p w:rsidR="00624499" w:rsidRDefault="00D979B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624499" w:rsidRDefault="00D979B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24499" w:rsidRDefault="00D979B2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624499" w:rsidRDefault="00D979B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24499" w:rsidRDefault="00D979B2">
      <w:pPr>
        <w:suppressLineNumbers/>
        <w:spacing w:after="2"/>
      </w:pPr>
      <w:r>
        <w:rPr>
          <w:sz w:val="14"/>
        </w:rPr>
        <w:br/>
      </w:r>
      <w:r>
        <w:br/>
      </w:r>
    </w:p>
    <w:p w:rsidR="00624499" w:rsidRDefault="00D979B2">
      <w:pPr>
        <w:suppressLineNumbers/>
      </w:pPr>
      <w:r>
        <w:rPr>
          <w:rFonts w:ascii="Times New Roman"/>
          <w:smallCaps/>
          <w:sz w:val="28"/>
        </w:rPr>
        <w:t>An Act authorizing the lease of certain parcels of land to the town of Milton.</w:t>
      </w:r>
      <w:r>
        <w:br/>
      </w:r>
      <w:r>
        <w:br/>
      </w:r>
      <w:r>
        <w:br/>
      </w:r>
    </w:p>
    <w:p w:rsidR="00624499" w:rsidRDefault="00D979B2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Pr="00D979B2" w:rsidR="00624499" w:rsidP="00D979B2" w:rsidRDefault="00D979B2">
      <w:pPr>
        <w:spacing w:line="480" w:lineRule="auto"/>
        <w:rPr>
          <w:sz w:val="24"/>
        </w:rPr>
      </w:pPr>
      <w:r>
        <w:rPr>
          <w:rFonts w:ascii="Times New Roman"/>
        </w:rPr>
        <w:tab/>
      </w:r>
      <w:r w:rsidRPr="007E7D7A">
        <w:rPr>
          <w:sz w:val="24"/>
        </w:rPr>
        <w:t xml:space="preserve">Notwithstanding the provisions of any general or special law to the contrary, the </w:t>
      </w:r>
      <w:r>
        <w:rPr>
          <w:sz w:val="24"/>
        </w:rPr>
        <w:t xml:space="preserve">Executive Office of Environmental Affairs, by the Department of Conservation and Recreation, </w:t>
      </w:r>
      <w:r w:rsidRPr="007E7D7A">
        <w:rPr>
          <w:sz w:val="24"/>
        </w:rPr>
        <w:t xml:space="preserve">is hereby authorized </w:t>
      </w:r>
      <w:r>
        <w:rPr>
          <w:sz w:val="24"/>
        </w:rPr>
        <w:t xml:space="preserve">and directed </w:t>
      </w:r>
      <w:r w:rsidRPr="007E7D7A">
        <w:rPr>
          <w:sz w:val="24"/>
        </w:rPr>
        <w:t xml:space="preserve">to enter into a lease agreement </w:t>
      </w:r>
      <w:r>
        <w:rPr>
          <w:sz w:val="24"/>
        </w:rPr>
        <w:t xml:space="preserve">with the Town of Milton, by the Department of Parks and Recreation, </w:t>
      </w:r>
      <w:r w:rsidRPr="007E7D7A">
        <w:rPr>
          <w:sz w:val="24"/>
        </w:rPr>
        <w:t xml:space="preserve">for </w:t>
      </w:r>
      <w:r>
        <w:rPr>
          <w:sz w:val="24"/>
        </w:rPr>
        <w:t xml:space="preserve">certain parcels of </w:t>
      </w:r>
      <w:r w:rsidRPr="007E7D7A">
        <w:rPr>
          <w:sz w:val="24"/>
        </w:rPr>
        <w:t xml:space="preserve">land currently under the jurisdiction and control of the </w:t>
      </w:r>
      <w:r>
        <w:rPr>
          <w:sz w:val="24"/>
        </w:rPr>
        <w:t>Department of Conservation and Recreation, more commonly known as Houghton’s Pond Ball Fields located off Blue Hill River Road in the town of Milton.  Said land consists of the playin</w:t>
      </w:r>
      <w:r w:rsidRPr="007E7D7A">
        <w:rPr>
          <w:sz w:val="24"/>
        </w:rPr>
        <w:t xml:space="preserve">g fields </w:t>
      </w:r>
      <w:r>
        <w:rPr>
          <w:sz w:val="24"/>
        </w:rPr>
        <w:t xml:space="preserve">including </w:t>
      </w:r>
      <w:r w:rsidRPr="007E7D7A">
        <w:rPr>
          <w:sz w:val="24"/>
        </w:rPr>
        <w:t>four tennis courts and three baseball/softball diamonds and including the existing adjacent parking area</w:t>
      </w:r>
      <w:r>
        <w:rPr>
          <w:sz w:val="24"/>
        </w:rPr>
        <w:t>.</w:t>
      </w:r>
      <w:r w:rsidRPr="007E7D7A">
        <w:rPr>
          <w:sz w:val="24"/>
        </w:rPr>
        <w:t xml:space="preserve">  The term of said lease agreement shall be for </w:t>
      </w:r>
      <w:r>
        <w:rPr>
          <w:sz w:val="24"/>
        </w:rPr>
        <w:t xml:space="preserve">not less than </w:t>
      </w:r>
      <w:r w:rsidRPr="007E7D7A">
        <w:rPr>
          <w:sz w:val="24"/>
        </w:rPr>
        <w:t xml:space="preserve">ten </w:t>
      </w:r>
      <w:r>
        <w:rPr>
          <w:sz w:val="24"/>
        </w:rPr>
        <w:t xml:space="preserve">(10) </w:t>
      </w:r>
      <w:r w:rsidRPr="007E7D7A">
        <w:rPr>
          <w:sz w:val="24"/>
        </w:rPr>
        <w:t xml:space="preserve">years, with an option to renew for up to ten </w:t>
      </w:r>
      <w:r>
        <w:rPr>
          <w:sz w:val="24"/>
        </w:rPr>
        <w:t xml:space="preserve">(10) </w:t>
      </w:r>
      <w:r w:rsidRPr="007E7D7A">
        <w:rPr>
          <w:sz w:val="24"/>
        </w:rPr>
        <w:t xml:space="preserve">additional years.  The </w:t>
      </w:r>
      <w:r>
        <w:rPr>
          <w:sz w:val="24"/>
        </w:rPr>
        <w:t>T</w:t>
      </w:r>
      <w:r w:rsidRPr="007E7D7A">
        <w:rPr>
          <w:sz w:val="24"/>
        </w:rPr>
        <w:t xml:space="preserve">own of Milton shall pay a nominal consideration </w:t>
      </w:r>
      <w:r>
        <w:rPr>
          <w:sz w:val="24"/>
        </w:rPr>
        <w:t>in the amount of one ($1.00) dollar</w:t>
      </w:r>
      <w:r w:rsidRPr="007E7D7A">
        <w:rPr>
          <w:sz w:val="24"/>
        </w:rPr>
        <w:t>.  All costs, fees and expenses relating to the care and maintenance for such property shall be paid in full by the lessee.</w:t>
      </w:r>
    </w:p>
    <w:sectPr w:rsidRPr="00D979B2" w:rsidR="00624499" w:rsidSect="00624499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24499"/>
    <w:rsid w:val="00624499"/>
    <w:rsid w:val="00D9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7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9B2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979B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1710</Characters>
  <Application>Microsoft Office Word</Application>
  <DocSecurity>0</DocSecurity>
  <Lines>14</Lines>
  <Paragraphs>4</Paragraphs>
  <ScaleCrop>false</ScaleCrop>
  <Company>LEG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wtimilty</cp:lastModifiedBy>
  <cp:revision>2</cp:revision>
  <dcterms:created xsi:type="dcterms:W3CDTF">2009-01-14T12:36:00Z</dcterms:created>
  <dcterms:modified xsi:type="dcterms:W3CDTF">2009-01-14T12:37:00Z</dcterms:modified>
</cp:coreProperties>
</file>