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8B" w:rsidRDefault="00583C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9528B" w:rsidRDefault="00583C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3C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9528B" w:rsidRDefault="00583C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9528B" w:rsidRDefault="00583C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528B" w:rsidRDefault="00583C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9528B" w:rsidRDefault="00583C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19528B" w:rsidRDefault="00583C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528B" w:rsidRDefault="00583C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9528B" w:rsidRDefault="00583C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9528B" w:rsidRDefault="00583CF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private m</w:t>
      </w:r>
      <w:r>
        <w:rPr>
          <w:rFonts w:ascii="Times New Roman"/>
          <w:sz w:val="24"/>
        </w:rPr>
        <w:t>ortgage insurance and the affordable housing trust fund.</w:t>
      </w:r>
      <w:proofErr w:type="gramEnd"/>
    </w:p>
    <w:p w:rsidR="0019528B" w:rsidRDefault="00583C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528B" w:rsidRDefault="00583C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9528B" w:rsidRDefault="001952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952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9528B" w:rsidRDefault="00583C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9528B" w:rsidRDefault="00583C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952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9528B" w:rsidRDefault="00583C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19528B" w:rsidRDefault="00583C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19528B" w:rsidRDefault="00583CF9">
      <w:pPr>
        <w:suppressLineNumbers/>
      </w:pPr>
      <w:r>
        <w:br w:type="page"/>
      </w:r>
    </w:p>
    <w:p w:rsidR="0019528B" w:rsidRDefault="00583CF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1294 OF 2007-2008.]</w:t>
      </w:r>
    </w:p>
    <w:p w:rsidR="0019528B" w:rsidRDefault="00583C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9528B" w:rsidRDefault="00583C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528B" w:rsidRDefault="00583C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9528B" w:rsidRDefault="00583C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528B" w:rsidRDefault="00583CF9">
      <w:pPr>
        <w:suppressLineNumbers/>
        <w:spacing w:after="2"/>
      </w:pPr>
      <w:r>
        <w:rPr>
          <w:sz w:val="14"/>
        </w:rPr>
        <w:br/>
      </w:r>
      <w:r>
        <w:br/>
      </w:r>
    </w:p>
    <w:p w:rsidR="0019528B" w:rsidRDefault="00583CF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private mortgage insurance and the affordable housing trust fund.</w:t>
      </w:r>
      <w:proofErr w:type="gramEnd"/>
      <w:r>
        <w:br/>
      </w:r>
      <w:r>
        <w:br/>
      </w:r>
      <w:r>
        <w:br/>
      </w:r>
    </w:p>
    <w:p w:rsidR="0019528B" w:rsidRDefault="00583CF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3CF9" w:rsidRDefault="00583CF9" w:rsidP="00583CF9">
      <w:pPr>
        <w:spacing w:line="480" w:lineRule="auto"/>
        <w:rPr>
          <w:sz w:val="24"/>
        </w:rPr>
      </w:pPr>
      <w:r>
        <w:rPr>
          <w:rFonts w:ascii="Times New Roman"/>
        </w:rPr>
        <w:tab/>
      </w:r>
      <w:r>
        <w:rPr>
          <w:sz w:val="24"/>
        </w:rPr>
        <w:t xml:space="preserve">Section 3 of Chapter 121D of the General Laws, as appearing in the 2006 Official Edition, is hereby amended by inserting at the end of the section the following:- </w:t>
      </w:r>
    </w:p>
    <w:p w:rsidR="00583CF9" w:rsidRDefault="00583CF9" w:rsidP="00583CF9">
      <w:pPr>
        <w:spacing w:line="480" w:lineRule="auto"/>
        <w:rPr>
          <w:sz w:val="24"/>
        </w:rPr>
      </w:pPr>
      <w:r>
        <w:rPr>
          <w:sz w:val="24"/>
        </w:rPr>
        <w:t>(e) Persons or parties who are issued loans as part of the fund which exceed</w:t>
      </w:r>
      <w:r w:rsidRPr="00C67470">
        <w:rPr>
          <w:sz w:val="24"/>
        </w:rPr>
        <w:t xml:space="preserve"> eighty per cent of the value of the real estate </w:t>
      </w:r>
      <w:r>
        <w:rPr>
          <w:sz w:val="24"/>
        </w:rPr>
        <w:t>shall not be required to insure or guarantee the loan by a mortgage insurance company as otherwise required in Section 2 of 167E.</w:t>
      </w:r>
    </w:p>
    <w:p w:rsidR="0019528B" w:rsidRDefault="0019528B">
      <w:pPr>
        <w:spacing w:line="336" w:lineRule="auto"/>
      </w:pPr>
    </w:p>
    <w:sectPr w:rsidR="0019528B" w:rsidSect="001952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19528B"/>
    <w:rsid w:val="0019528B"/>
    <w:rsid w:val="0058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3C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Lainey Titus</cp:lastModifiedBy>
  <cp:revision>2</cp:revision>
  <dcterms:created xsi:type="dcterms:W3CDTF">2009-01-14T20:49:00Z</dcterms:created>
  <dcterms:modified xsi:type="dcterms:W3CDTF">2009-01-14T20:49:00Z</dcterms:modified>
</cp:coreProperties>
</file>