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4C" w:rsidRDefault="00B578B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6A3E4C" w:rsidRDefault="00B578B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578B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A3E4C" w:rsidRDefault="00B578B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A3E4C" w:rsidRDefault="00B578B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A3E4C" w:rsidRDefault="00B578B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A3E4C" w:rsidRDefault="00B578B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Martin J. Walsh</w:t>
      </w:r>
    </w:p>
    <w:p w:rsidR="006A3E4C" w:rsidRDefault="00B578B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A3E4C" w:rsidRDefault="00B578B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A3E4C" w:rsidRDefault="00B578B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A3E4C" w:rsidRDefault="00B578B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to insure a fair and </w:t>
      </w:r>
      <w:r>
        <w:rPr>
          <w:rFonts w:ascii="Times New Roman"/>
          <w:sz w:val="24"/>
        </w:rPr>
        <w:t>equitable pension.</w:t>
      </w:r>
      <w:proofErr w:type="gramEnd"/>
    </w:p>
    <w:p w:rsidR="006A3E4C" w:rsidRDefault="00B578B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A3E4C" w:rsidRDefault="00B578B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A3E4C" w:rsidRDefault="006A3E4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A3E4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A3E4C" w:rsidRDefault="00B578B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A3E4C" w:rsidRDefault="00B578B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A3E4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A3E4C" w:rsidRDefault="00B578B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Martin J. Walsh</w:t>
                </w:r>
              </w:p>
            </w:tc>
            <w:tc>
              <w:tcPr>
                <w:tcW w:w="4500" w:type="dxa"/>
              </w:tcPr>
              <w:p w:rsidR="006A3E4C" w:rsidRDefault="00B578B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Suffolk</w:t>
                </w:r>
              </w:p>
            </w:tc>
          </w:tr>
        </w:tbl>
      </w:sdtContent>
    </w:sdt>
    <w:p w:rsidR="006A3E4C" w:rsidRDefault="00B578B4">
      <w:pPr>
        <w:suppressLineNumbers/>
      </w:pPr>
      <w:r>
        <w:br w:type="page"/>
      </w:r>
    </w:p>
    <w:p w:rsidR="006A3E4C" w:rsidRDefault="00B578B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2797 OF 2007-2008.]</w:t>
      </w:r>
    </w:p>
    <w:p w:rsidR="006A3E4C" w:rsidRDefault="00B578B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A3E4C" w:rsidRDefault="00B578B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A3E4C" w:rsidRDefault="00B578B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A3E4C" w:rsidRDefault="00B578B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A3E4C" w:rsidRDefault="00B578B4">
      <w:pPr>
        <w:suppressLineNumbers/>
        <w:spacing w:after="2"/>
      </w:pPr>
      <w:r>
        <w:rPr>
          <w:sz w:val="14"/>
        </w:rPr>
        <w:br/>
      </w:r>
      <w:r>
        <w:br/>
      </w:r>
    </w:p>
    <w:p w:rsidR="006A3E4C" w:rsidRDefault="00B578B4">
      <w:pPr>
        <w:suppressLineNumbers/>
      </w:pPr>
      <w:proofErr w:type="gramStart"/>
      <w:r>
        <w:rPr>
          <w:rFonts w:ascii="Times New Roman"/>
          <w:smallCaps/>
          <w:sz w:val="28"/>
        </w:rPr>
        <w:t>An Act to insure a fair and equitable pension.</w:t>
      </w:r>
      <w:proofErr w:type="gramEnd"/>
      <w:r>
        <w:br/>
      </w:r>
      <w:r>
        <w:br/>
      </w:r>
      <w:r>
        <w:br/>
      </w:r>
    </w:p>
    <w:p w:rsidR="006A3E4C" w:rsidRDefault="00B578B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578B4" w:rsidRDefault="00B578B4" w:rsidP="00B578B4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 w:rsidRPr="000616A2">
        <w:t xml:space="preserve"> </w:t>
      </w:r>
      <w:r>
        <w:t>Chapter 32 of the General Laws is hereby amended by adding the following section:—Section 104. For the purposes of this Chapter, the computation of an employee’s pension shall include overtime payments accrued.</w:t>
      </w:r>
    </w:p>
    <w:p w:rsidR="006A3E4C" w:rsidRDefault="006A3E4C">
      <w:pPr>
        <w:spacing w:line="336" w:lineRule="auto"/>
      </w:pPr>
    </w:p>
    <w:sectPr w:rsidR="006A3E4C" w:rsidSect="006A3E4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3E4C"/>
    <w:rsid w:val="006A3E4C"/>
    <w:rsid w:val="00B5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8B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578B4"/>
  </w:style>
  <w:style w:type="paragraph" w:styleId="NormalWeb">
    <w:name w:val="Normal (Web)"/>
    <w:basedOn w:val="Normal"/>
    <w:rsid w:val="00B5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979</Characters>
  <Application>Microsoft Office Word</Application>
  <DocSecurity>0</DocSecurity>
  <Lines>8</Lines>
  <Paragraphs>2</Paragraphs>
  <ScaleCrop>false</ScaleCrop>
  <Company>LEG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cwhite</cp:lastModifiedBy>
  <cp:revision>2</cp:revision>
  <dcterms:created xsi:type="dcterms:W3CDTF">2009-01-12T20:17:00Z</dcterms:created>
  <dcterms:modified xsi:type="dcterms:W3CDTF">2009-01-12T20:17:00Z</dcterms:modified>
</cp:coreProperties>
</file>