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BFC" w:rsidRDefault="00B620C6">
      <w:pPr>
        <w:suppressLineNumbers/>
        <w:spacing w:after="2"/>
        <w:jc w:val="center"/>
      </w:pPr>
      <w:r>
        <w:rPr>
          <w:rFonts w:ascii="Arial"/>
          <w:sz w:val="18"/>
        </w:rPr>
        <w:t>SENATE DOCKET, NO.         FILED ON: 1/12/2009</w:t>
      </w:r>
    </w:p>
    <w:p w:rsidR="00C41BFC" w:rsidRDefault="00B620C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620C6" w:rsidP="00DB534B">
            <w:pPr>
              <w:suppressLineNumbers/>
              <w:jc w:val="right"/>
              <w:rPr>
                <w:b/>
                <w:sz w:val="28"/>
              </w:rPr>
            </w:pPr>
          </w:p>
        </w:tc>
      </w:tr>
    </w:tbl>
    <w:p w:rsidR="00C41BFC" w:rsidRDefault="00B620C6">
      <w:pPr>
        <w:suppressLineNumbers/>
        <w:spacing w:before="2" w:after="2"/>
        <w:jc w:val="center"/>
      </w:pPr>
      <w:r>
        <w:rPr>
          <w:rFonts w:ascii="Old English Text MT"/>
          <w:sz w:val="32"/>
        </w:rPr>
        <w:t>The Commonwealth of Massachusetts</w:t>
      </w:r>
    </w:p>
    <w:p w:rsidR="00C41BFC" w:rsidRDefault="00B620C6">
      <w:pPr>
        <w:suppressLineNumbers/>
        <w:spacing w:after="2"/>
        <w:jc w:val="center"/>
      </w:pPr>
      <w:r>
        <w:rPr>
          <w:rFonts w:ascii="Times New Roman"/>
          <w:b/>
          <w:sz w:val="32"/>
          <w:vertAlign w:val="superscript"/>
        </w:rPr>
        <w:t>_______________</w:t>
      </w:r>
    </w:p>
    <w:p w:rsidR="00C41BFC" w:rsidRDefault="00B620C6">
      <w:pPr>
        <w:suppressLineNumbers/>
        <w:spacing w:before="2"/>
        <w:jc w:val="center"/>
      </w:pPr>
      <w:r>
        <w:rPr>
          <w:rFonts w:ascii="Times New Roman"/>
          <w:sz w:val="20"/>
        </w:rPr>
        <w:t>PRESENTED BY:</w:t>
      </w:r>
    </w:p>
    <w:p w:rsidR="00C41BFC" w:rsidRDefault="00B620C6">
      <w:pPr>
        <w:suppressLineNumbers/>
        <w:spacing w:after="2"/>
        <w:jc w:val="center"/>
      </w:pPr>
      <w:r>
        <w:rPr>
          <w:rFonts w:ascii="Times New Roman"/>
          <w:b/>
          <w:sz w:val="24"/>
        </w:rPr>
        <w:t>Mr. Knapik</w:t>
      </w:r>
    </w:p>
    <w:p w:rsidR="00C41BFC" w:rsidRDefault="00B620C6">
      <w:pPr>
        <w:suppressLineNumbers/>
        <w:jc w:val="center"/>
      </w:pPr>
      <w:r>
        <w:rPr>
          <w:rFonts w:ascii="Times New Roman"/>
          <w:b/>
          <w:sz w:val="32"/>
          <w:vertAlign w:val="superscript"/>
        </w:rPr>
        <w:t>_______________</w:t>
      </w:r>
    </w:p>
    <w:p w:rsidR="00C41BFC" w:rsidRDefault="00B620C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41BFC" w:rsidRDefault="00B620C6">
      <w:pPr>
        <w:suppressLineNumbers/>
      </w:pPr>
      <w:r>
        <w:rPr>
          <w:rFonts w:ascii="Times New Roman"/>
          <w:sz w:val="20"/>
        </w:rPr>
        <w:tab/>
        <w:t>The undersigned legislators and/or citizens respectfully petition for the passage of the accompanying bill:</w:t>
      </w:r>
    </w:p>
    <w:p w:rsidR="00C41BFC" w:rsidRDefault="00B620C6">
      <w:pPr>
        <w:suppressLineNumbers/>
        <w:spacing w:after="2"/>
        <w:jc w:val="center"/>
      </w:pPr>
      <w:proofErr w:type="gramStart"/>
      <w:r>
        <w:rPr>
          <w:rFonts w:ascii="Times New Roman"/>
          <w:sz w:val="24"/>
        </w:rPr>
        <w:t>A proposal for a legislative</w:t>
      </w:r>
      <w:r>
        <w:rPr>
          <w:rFonts w:ascii="Times New Roman"/>
          <w:sz w:val="24"/>
        </w:rPr>
        <w:t xml:space="preserve"> amendment to the constitution relative to the certification of judges.</w:t>
      </w:r>
      <w:proofErr w:type="gramEnd"/>
    </w:p>
    <w:p w:rsidR="00C41BFC" w:rsidRDefault="00B620C6">
      <w:pPr>
        <w:suppressLineNumbers/>
        <w:spacing w:after="2"/>
        <w:jc w:val="center"/>
      </w:pPr>
      <w:r>
        <w:rPr>
          <w:rFonts w:ascii="Times New Roman"/>
          <w:b/>
          <w:sz w:val="32"/>
          <w:vertAlign w:val="superscript"/>
        </w:rPr>
        <w:t>_______________</w:t>
      </w:r>
    </w:p>
    <w:p w:rsidR="00C41BFC" w:rsidRDefault="00B620C6">
      <w:pPr>
        <w:suppressLineNumbers/>
        <w:jc w:val="center"/>
      </w:pPr>
      <w:r>
        <w:rPr>
          <w:rFonts w:ascii="Times New Roman"/>
          <w:sz w:val="20"/>
        </w:rPr>
        <w:t>PETITION OF:</w:t>
      </w:r>
    </w:p>
    <w:p w:rsidR="00C41BFC" w:rsidRDefault="00C41BF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41BFC">
            <w:tblPrEx>
              <w:tblCellMar>
                <w:top w:w="0" w:type="dxa"/>
                <w:bottom w:w="0" w:type="dxa"/>
              </w:tblCellMar>
            </w:tblPrEx>
            <w:tc>
              <w:tcPr>
                <w:tcW w:w="4500" w:type="dxa"/>
                <w:tcBorders>
                  <w:top w:val="nil"/>
                  <w:bottom w:val="single" w:sz="4" w:space="0" w:color="auto"/>
                  <w:right w:val="single" w:sz="4" w:space="0" w:color="auto"/>
                </w:tcBorders>
              </w:tcPr>
              <w:p w:rsidR="00C41BFC" w:rsidRDefault="00B620C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41BFC" w:rsidRDefault="00B620C6">
                <w:pPr>
                  <w:suppressLineNumbers/>
                  <w:spacing w:after="2"/>
                  <w:rPr>
                    <w:smallCaps/>
                  </w:rPr>
                </w:pPr>
                <w:r>
                  <w:rPr>
                    <w:rFonts w:ascii="Times New Roman"/>
                    <w:smallCaps/>
                    <w:sz w:val="24"/>
                  </w:rPr>
                  <w:t>District/Address:</w:t>
                </w:r>
              </w:p>
            </w:tc>
          </w:tr>
          <w:tr w:rsidR="00C41BFC">
            <w:tblPrEx>
              <w:tblCellMar>
                <w:top w:w="0" w:type="dxa"/>
                <w:bottom w:w="0" w:type="dxa"/>
              </w:tblCellMar>
            </w:tblPrEx>
            <w:tc>
              <w:tcPr>
                <w:tcW w:w="4500" w:type="dxa"/>
              </w:tcPr>
              <w:p w:rsidR="00C41BFC" w:rsidRDefault="00B620C6">
                <w:pPr>
                  <w:suppressLineNumbers/>
                  <w:spacing w:after="2"/>
                  <w:rPr>
                    <w:rFonts w:ascii="Times New Roman"/>
                  </w:rPr>
                </w:pPr>
                <w:r>
                  <w:rPr>
                    <w:rFonts w:ascii="Times New Roman"/>
                  </w:rPr>
                  <w:t>Mr. Knapik</w:t>
                </w:r>
              </w:p>
            </w:tc>
            <w:tc>
              <w:tcPr>
                <w:tcW w:w="4500" w:type="dxa"/>
              </w:tcPr>
              <w:p w:rsidR="00C41BFC" w:rsidRDefault="00B620C6">
                <w:pPr>
                  <w:suppressLineNumbers/>
                  <w:spacing w:after="2"/>
                  <w:rPr>
                    <w:rFonts w:ascii="Times New Roman"/>
                  </w:rPr>
                </w:pPr>
                <w:r>
                  <w:rPr>
                    <w:rFonts w:ascii="Times New Roman"/>
                  </w:rPr>
                  <w:t>Second Hampden and Hampshire</w:t>
                </w:r>
              </w:p>
            </w:tc>
          </w:tr>
        </w:tbl>
      </w:sdtContent>
    </w:sdt>
    <w:p w:rsidR="00C41BFC" w:rsidRDefault="00B620C6">
      <w:pPr>
        <w:suppressLineNumbers/>
      </w:pPr>
      <w:r>
        <w:br w:type="page"/>
      </w:r>
    </w:p>
    <w:p w:rsidR="00C41BFC" w:rsidRDefault="00B620C6">
      <w:pPr>
        <w:suppressLineNumbers/>
        <w:spacing w:before="2" w:after="2"/>
        <w:jc w:val="center"/>
      </w:pPr>
      <w:r>
        <w:rPr>
          <w:rFonts w:ascii="Old English Text MT"/>
          <w:sz w:val="28"/>
        </w:rPr>
        <w:lastRenderedPageBreak/>
        <w:t>The Commonwealth of Massachusetts</w:t>
      </w:r>
    </w:p>
    <w:p w:rsidR="00C41BFC" w:rsidRDefault="00B620C6">
      <w:pPr>
        <w:suppressLineNumbers/>
        <w:spacing w:after="2"/>
        <w:jc w:val="center"/>
      </w:pPr>
      <w:r>
        <w:rPr>
          <w:rFonts w:ascii="Times New Roman"/>
          <w:b/>
          <w:sz w:val="32"/>
          <w:vertAlign w:val="superscript"/>
        </w:rPr>
        <w:t>_______________</w:t>
      </w:r>
    </w:p>
    <w:p w:rsidR="00C41BFC" w:rsidRDefault="00B620C6">
      <w:pPr>
        <w:suppressLineNumbers/>
        <w:spacing w:after="20"/>
        <w:jc w:val="center"/>
      </w:pPr>
      <w:r>
        <w:rPr>
          <w:rFonts w:ascii="Times New Roman"/>
          <w:sz w:val="18"/>
        </w:rPr>
        <w:t>In the Year Two Thousand and Nine</w:t>
      </w:r>
      <w:r>
        <w:rPr>
          <w:rFonts w:ascii="Times New Roman"/>
          <w:sz w:val="18"/>
        </w:rPr>
        <w:br/>
      </w:r>
    </w:p>
    <w:p w:rsidR="00C41BFC" w:rsidRDefault="00B620C6">
      <w:pPr>
        <w:suppressLineNumbers/>
        <w:jc w:val="center"/>
      </w:pPr>
      <w:r>
        <w:rPr>
          <w:rFonts w:ascii="Albertus MT"/>
          <w:i/>
          <w:sz w:val="40"/>
        </w:rPr>
        <w:t>PROPOSAL for a legislative amendment to the Constitution</w:t>
      </w:r>
      <w:r>
        <w:rPr>
          <w:rFonts w:ascii="Albertus MT"/>
          <w:i/>
          <w:sz w:val="40"/>
        </w:rPr>
        <w:br/>
      </w:r>
      <w:r>
        <w:rPr>
          <w:rFonts w:ascii="Albertus MT"/>
          <w:i/>
          <w:sz w:val="40"/>
        </w:rPr>
        <w:br/>
      </w:r>
      <w:r>
        <w:rPr>
          <w:rFonts w:ascii="Albertus MT"/>
          <w:i/>
          <w:sz w:val="40"/>
        </w:rPr>
        <w:br/>
      </w:r>
    </w:p>
    <w:p w:rsidR="00C41BFC" w:rsidRDefault="00B620C6">
      <w:pPr>
        <w:suppressLineNumbers/>
        <w:jc w:val="center"/>
      </w:pPr>
      <w:r>
        <w:rPr>
          <w:rFonts w:ascii="Times New Roman"/>
          <w:sz w:val="24"/>
        </w:rPr>
        <w:tab/>
        <w:t xml:space="preserve">A majority of all the members elected to the Senate and House of Representatives, in joint session, hereby declares it to be expedient to alter the Constitution by the adoption of the following </w:t>
      </w:r>
      <w:r>
        <w:rPr>
          <w:rFonts w:ascii="Times New Roman"/>
          <w:sz w:val="24"/>
        </w:rPr>
        <w:t>Article of Amendment, to the end that it may become a part of the Constitution [if similarly agreed to in a joint session of the next General Court and approved by the people at the state election next following]:</w:t>
      </w:r>
    </w:p>
    <w:p w:rsidR="00C41BFC" w:rsidRDefault="00B620C6">
      <w:pPr>
        <w:suppressLineNumbers/>
        <w:spacing w:after="2"/>
        <w:jc w:val="center"/>
      </w:pPr>
      <w:proofErr w:type="gramStart"/>
      <w:r>
        <w:rPr>
          <w:rFonts w:ascii="Times New Roman"/>
        </w:rPr>
        <w:t>ARTICLE OF AMENDMENT.</w:t>
      </w:r>
      <w:proofErr w:type="gramEnd"/>
      <w:r>
        <w:rPr>
          <w:rFonts w:ascii="Times New Roman"/>
        </w:rPr>
        <w:br/>
      </w:r>
    </w:p>
    <w:p w:rsidR="00B620C6" w:rsidRDefault="00B620C6" w:rsidP="00B620C6">
      <w:pPr>
        <w:spacing w:line="480" w:lineRule="auto"/>
      </w:pPr>
      <w:r>
        <w:rPr>
          <w:rFonts w:ascii="Times New Roman"/>
        </w:rPr>
        <w:tab/>
      </w:r>
      <w:r>
        <w:t>Pt. 2, c. 3, Article I of the Constitution is hereby amended as follows:</w:t>
      </w:r>
    </w:p>
    <w:p w:rsidR="00B620C6" w:rsidRDefault="00B620C6" w:rsidP="00B620C6">
      <w:pPr>
        <w:spacing w:line="480" w:lineRule="auto"/>
      </w:pPr>
    </w:p>
    <w:p w:rsidR="00B620C6" w:rsidRDefault="00B620C6" w:rsidP="00B620C6">
      <w:pPr>
        <w:spacing w:line="480" w:lineRule="auto"/>
      </w:pPr>
      <w:r>
        <w:t xml:space="preserve">“Article I. The tenure that all commissioned officers shall by law have in their </w:t>
      </w:r>
      <w:proofErr w:type="gramStart"/>
      <w:r>
        <w:t>office,</w:t>
      </w:r>
      <w:proofErr w:type="gramEnd"/>
      <w:r>
        <w:t xml:space="preserve"> shall be expressed in their respective commissions. All judicial officers, duly appointed, commissioned and sworn, shall hold their offices for a period of six years. After the expiration of the initial six year term, the judicial officer, if he or she so chooses, shall have his or her name placed upon the ballot, in the County where they have been seated for the majority of six years, for a vote of affirmation. If the judicial officer chooses not to place his/her name upon the ballot his/her term shall immediately end and he or she </w:t>
      </w:r>
      <w:proofErr w:type="spellStart"/>
      <w:r>
        <w:t>can not</w:t>
      </w:r>
      <w:proofErr w:type="spellEnd"/>
      <w:r>
        <w:t xml:space="preserve"> be considered for appointment to any judicial position. If the judicial officer’s name is placed upon the ballot and receives a majority vote of all votes cast </w:t>
      </w:r>
      <w:proofErr w:type="gramStart"/>
      <w:r>
        <w:t>he</w:t>
      </w:r>
      <w:proofErr w:type="gramEnd"/>
      <w:r>
        <w:t xml:space="preserve"> or she shall be reappointed for an additional six year period. If the judicial officer fails to receive a majority vote he or she shall not be eligible for </w:t>
      </w:r>
      <w:r>
        <w:lastRenderedPageBreak/>
        <w:t>reappointment to any judicial position. Should the judicial officer receive a vote of affirmation he or she will be eligible for a reappointment in like manner every six years thereafter. Provided however, the Governor, with consent of the Council, may after due notice and hearing retire them because of advanced age or mental or physical disability; and provided further, that upon attaining seventy years of age said judges shall be retired. Such retirement shall be subject to any provisions made by law as to pensions or allowances payable to such officers upon their voluntary retirement.</w:t>
      </w:r>
    </w:p>
    <w:p w:rsidR="00B620C6" w:rsidRDefault="00B620C6" w:rsidP="00B620C6">
      <w:pPr>
        <w:spacing w:line="480" w:lineRule="auto"/>
      </w:pPr>
    </w:p>
    <w:p w:rsidR="00B620C6" w:rsidRDefault="00B620C6" w:rsidP="00B620C6">
      <w:pPr>
        <w:spacing w:line="480" w:lineRule="auto"/>
      </w:pPr>
      <w:r>
        <w:t xml:space="preserve">The Clerk Magistrate in the County where a judicial officer’s name is placed upon the </w:t>
      </w:r>
      <w:proofErr w:type="gramStart"/>
      <w:r>
        <w:t>ballot,</w:t>
      </w:r>
      <w:proofErr w:type="gramEnd"/>
      <w:r>
        <w:t xml:space="preserve"> shall publish the judicial officer’s sentencing and bail setting record on all F.B.I. Part I offenses for the previous six years in all County newspapers, on public access television channels within said County and post in all county courthouses. This shall be published a minimum of three weeks prior to the judicial officer’s name being placed on the ballot.</w:t>
      </w:r>
    </w:p>
    <w:p w:rsidR="00B620C6" w:rsidRDefault="00B620C6" w:rsidP="00B620C6">
      <w:pPr>
        <w:spacing w:line="480" w:lineRule="auto"/>
      </w:pPr>
    </w:p>
    <w:p w:rsidR="00B620C6" w:rsidRDefault="00B620C6" w:rsidP="00B620C6">
      <w:pPr>
        <w:spacing w:line="480" w:lineRule="auto"/>
      </w:pPr>
      <w:r>
        <w:t>Immediately upon ratification of this amendment to the Massachusetts Constitution, all judicial officers who are presently judges shall have their names placed on the ballot in the County where they are presently seated at the first statewide election for a vote of affirmation.”</w:t>
      </w:r>
    </w:p>
    <w:p w:rsidR="00C41BFC" w:rsidRDefault="00C41BFC">
      <w:pPr>
        <w:spacing w:line="336" w:lineRule="auto"/>
      </w:pPr>
    </w:p>
    <w:sectPr w:rsidR="00C41BFC" w:rsidSect="00C41BF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Albertus 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41BFC"/>
    <w:rsid w:val="00B620C6"/>
    <w:rsid w:val="00C41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2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0C6"/>
    <w:rPr>
      <w:rFonts w:ascii="Tahoma" w:hAnsi="Tahoma" w:cs="Tahoma"/>
      <w:sz w:val="16"/>
      <w:szCs w:val="16"/>
    </w:rPr>
  </w:style>
  <w:style w:type="character" w:styleId="LineNumber">
    <w:name w:val="line number"/>
    <w:basedOn w:val="DefaultParagraphFont"/>
    <w:uiPriority w:val="99"/>
    <w:semiHidden/>
    <w:unhideWhenUsed/>
    <w:rsid w:val="00B620C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3032</Characters>
  <Application>Microsoft Office Word</Application>
  <DocSecurity>0</DocSecurity>
  <Lines>25</Lines>
  <Paragraphs>7</Paragraphs>
  <ScaleCrop>false</ScaleCrop>
  <Company>Massachusetts Legislature</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2009-01-12T22:12:00Z</dcterms:created>
  <dcterms:modified xsi:type="dcterms:W3CDTF">2009-01-12T22:12:00Z</dcterms:modified>
</cp:coreProperties>
</file>