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89" w:rsidRDefault="003C259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6A4889" w:rsidRDefault="003C259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C259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4889" w:rsidRDefault="003C25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4889" w:rsidRDefault="003C25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6A4889" w:rsidRDefault="003C25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4889" w:rsidRDefault="003C25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4889" w:rsidRDefault="003C25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retiremen</w:t>
      </w:r>
      <w:r>
        <w:rPr>
          <w:rFonts w:ascii="Times New Roman"/>
          <w:sz w:val="24"/>
        </w:rPr>
        <w:t>t incentives for certain career employees.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4889" w:rsidRDefault="003C25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4889" w:rsidRDefault="006A48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48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4889" w:rsidRDefault="003C25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4889" w:rsidRDefault="003C25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48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4889" w:rsidRDefault="003C25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6A4889" w:rsidRDefault="003C25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6A48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4889" w:rsidRDefault="003C25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J. Holway, SEIU/NAGE President</w:t>
                </w:r>
              </w:p>
            </w:tc>
            <w:tc>
              <w:tcPr>
                <w:tcW w:w="4500" w:type="dxa"/>
              </w:tcPr>
              <w:p w:rsidR="006A4889" w:rsidRDefault="003C25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6A4889" w:rsidRDefault="003C2593">
      <w:pPr>
        <w:suppressLineNumbers/>
      </w:pPr>
      <w:r>
        <w:br w:type="page"/>
      </w:r>
    </w:p>
    <w:p w:rsidR="006A4889" w:rsidRDefault="003C259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S01559 OF 2007-2008.]</w:t>
      </w:r>
    </w:p>
    <w:p w:rsidR="006A4889" w:rsidRDefault="003C25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4889" w:rsidRDefault="003C25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4889" w:rsidRDefault="003C2593">
      <w:pPr>
        <w:suppressLineNumbers/>
        <w:spacing w:after="2"/>
      </w:pPr>
      <w:r>
        <w:rPr>
          <w:sz w:val="14"/>
        </w:rPr>
        <w:br/>
      </w:r>
      <w:r>
        <w:br/>
      </w:r>
    </w:p>
    <w:p w:rsidR="006A4889" w:rsidRDefault="003C2593">
      <w:pPr>
        <w:suppressLineNumbers/>
      </w:pPr>
      <w:r>
        <w:rPr>
          <w:rFonts w:ascii="Times New Roman"/>
          <w:smallCaps/>
          <w:sz w:val="28"/>
        </w:rPr>
        <w:t>An Act authorizing retirement incentives for certain career employees.</w:t>
      </w:r>
      <w:r>
        <w:br/>
      </w:r>
      <w:r>
        <w:br/>
      </w:r>
      <w:r>
        <w:br/>
      </w:r>
    </w:p>
    <w:p w:rsidR="006A4889" w:rsidRDefault="003C25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C2593" w:rsidRDefault="003C2593" w:rsidP="003C2593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Notwithstanding the provisions of any general or special law to the contrary, an employee as defined in Section 1 of the chapter 32 of the Massachusetts General Laws who is classified in either Group 1 or 2 and who has been a member for not less than thirty years in the aggregate shall be eligible to apply for and receive a superannuation retirement allowance as authorized by section five of Chapter thirty-two, using the 2.5 factor under subparagraph (a) of paragraph (2) of section five of chapter thirty-two, regardless of age. </w:t>
      </w:r>
    </w:p>
    <w:p w:rsidR="006A4889" w:rsidRDefault="006A4889">
      <w:pPr>
        <w:spacing w:line="336" w:lineRule="auto"/>
      </w:pPr>
    </w:p>
    <w:sectPr w:rsidR="006A4889" w:rsidSect="006A48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A4889"/>
    <w:rsid w:val="003C2593"/>
    <w:rsid w:val="006A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C2593"/>
  </w:style>
  <w:style w:type="paragraph" w:styleId="NormalWeb">
    <w:name w:val="Normal (Web)"/>
    <w:basedOn w:val="Normal"/>
    <w:uiPriority w:val="99"/>
    <w:semiHidden/>
    <w:unhideWhenUsed/>
    <w:rsid w:val="003C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2009-01-10T18:10:00Z</dcterms:created>
  <dcterms:modified xsi:type="dcterms:W3CDTF">2009-01-10T18:11:00Z</dcterms:modified>
</cp:coreProperties>
</file>