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74B" w:rsidRPr="000941DD" w:rsidRDefault="008F7EF5">
      <w:pPr>
        <w:suppressLineNumbers/>
        <w:spacing w:after="2"/>
        <w:jc w:val="center"/>
        <w:rPr>
          <w:rFonts w:ascii="Times New Roman" w:hAnsi="Times New Roman" w:cs="Times New Roman"/>
          <w:sz w:val="24"/>
          <w:szCs w:val="24"/>
        </w:rPr>
      </w:pPr>
      <w:r w:rsidRPr="000941DD">
        <w:rPr>
          <w:rFonts w:ascii="Times New Roman" w:hAnsi="Times New Roman" w:cs="Times New Roman"/>
          <w:sz w:val="24"/>
          <w:szCs w:val="24"/>
        </w:rPr>
        <w:t>SENATE DOCKET, NO.         FILED ON: 1/13/2009</w:t>
      </w:r>
    </w:p>
    <w:p w:rsidR="00C0674B" w:rsidRPr="000941DD" w:rsidRDefault="008F7EF5">
      <w:pPr>
        <w:suppressLineNumbers/>
        <w:spacing w:after="2"/>
        <w:jc w:val="center"/>
        <w:rPr>
          <w:rFonts w:ascii="Times New Roman" w:hAnsi="Times New Roman" w:cs="Times New Roman"/>
          <w:sz w:val="24"/>
          <w:szCs w:val="24"/>
        </w:rPr>
      </w:pPr>
      <w:proofErr w:type="gramStart"/>
      <w:r w:rsidRPr="000941DD">
        <w:rPr>
          <w:rFonts w:ascii="Times New Roman" w:hAnsi="Times New Roman" w:cs="Times New Roman"/>
          <w:b/>
          <w:sz w:val="24"/>
          <w:szCs w:val="24"/>
        </w:rPr>
        <w:t>SENATE  .</w:t>
      </w:r>
      <w:proofErr w:type="gramEnd"/>
      <w:r w:rsidRPr="000941DD">
        <w:rPr>
          <w:rFonts w:ascii="Times New Roman" w:hAnsi="Times New Roman" w:cs="Times New Roman"/>
          <w:b/>
          <w:sz w:val="24"/>
          <w:szCs w:val="24"/>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0941DD" w:rsidTr="00EB730C">
        <w:tc>
          <w:tcPr>
            <w:tcW w:w="9018" w:type="dxa"/>
          </w:tcPr>
          <w:p w:rsidR="00DB534B" w:rsidRPr="000941DD" w:rsidRDefault="00DB0918" w:rsidP="00DB534B">
            <w:pPr>
              <w:suppressLineNumbers/>
              <w:jc w:val="right"/>
              <w:rPr>
                <w:rFonts w:ascii="Times New Roman" w:hAnsi="Times New Roman" w:cs="Times New Roman"/>
                <w:b/>
                <w:sz w:val="24"/>
                <w:szCs w:val="24"/>
              </w:rPr>
            </w:pPr>
          </w:p>
        </w:tc>
      </w:tr>
    </w:tbl>
    <w:p w:rsidR="00C0674B" w:rsidRPr="000941DD" w:rsidRDefault="008F7EF5">
      <w:pPr>
        <w:suppressLineNumbers/>
        <w:spacing w:before="2" w:after="2"/>
        <w:jc w:val="center"/>
        <w:rPr>
          <w:rFonts w:ascii="Times New Roman" w:hAnsi="Times New Roman" w:cs="Times New Roman"/>
          <w:sz w:val="24"/>
          <w:szCs w:val="24"/>
        </w:rPr>
      </w:pPr>
      <w:r w:rsidRPr="000941DD">
        <w:rPr>
          <w:rFonts w:ascii="Times New Roman" w:hAnsi="Times New Roman" w:cs="Times New Roman"/>
          <w:sz w:val="24"/>
          <w:szCs w:val="24"/>
        </w:rPr>
        <w:t>The Commonwealth of Massachusetts</w:t>
      </w:r>
    </w:p>
    <w:p w:rsidR="00C0674B" w:rsidRPr="000941DD" w:rsidRDefault="008F7EF5">
      <w:pPr>
        <w:suppressLineNumbers/>
        <w:spacing w:after="2"/>
        <w:jc w:val="center"/>
        <w:rPr>
          <w:rFonts w:ascii="Times New Roman" w:hAnsi="Times New Roman" w:cs="Times New Roman"/>
          <w:sz w:val="24"/>
          <w:szCs w:val="24"/>
        </w:rPr>
      </w:pPr>
      <w:r w:rsidRPr="000941DD">
        <w:rPr>
          <w:rFonts w:ascii="Times New Roman" w:hAnsi="Times New Roman" w:cs="Times New Roman"/>
          <w:b/>
          <w:sz w:val="24"/>
          <w:szCs w:val="24"/>
          <w:vertAlign w:val="superscript"/>
        </w:rPr>
        <w:t>_______________</w:t>
      </w:r>
    </w:p>
    <w:p w:rsidR="00C0674B" w:rsidRPr="000941DD" w:rsidRDefault="008F7EF5">
      <w:pPr>
        <w:suppressLineNumbers/>
        <w:spacing w:before="2"/>
        <w:jc w:val="center"/>
        <w:rPr>
          <w:rFonts w:ascii="Times New Roman" w:hAnsi="Times New Roman" w:cs="Times New Roman"/>
          <w:sz w:val="24"/>
          <w:szCs w:val="24"/>
        </w:rPr>
      </w:pPr>
      <w:r w:rsidRPr="000941DD">
        <w:rPr>
          <w:rFonts w:ascii="Times New Roman" w:hAnsi="Times New Roman" w:cs="Times New Roman"/>
          <w:sz w:val="24"/>
          <w:szCs w:val="24"/>
        </w:rPr>
        <w:t>PRESENTED BY:</w:t>
      </w:r>
    </w:p>
    <w:p w:rsidR="00C0674B" w:rsidRPr="000941DD" w:rsidRDefault="008F7EF5">
      <w:pPr>
        <w:suppressLineNumbers/>
        <w:spacing w:after="2"/>
        <w:jc w:val="center"/>
        <w:rPr>
          <w:rFonts w:ascii="Times New Roman" w:hAnsi="Times New Roman" w:cs="Times New Roman"/>
          <w:sz w:val="24"/>
          <w:szCs w:val="24"/>
        </w:rPr>
      </w:pPr>
      <w:r w:rsidRPr="000941DD">
        <w:rPr>
          <w:rFonts w:ascii="Times New Roman" w:hAnsi="Times New Roman" w:cs="Times New Roman"/>
          <w:b/>
          <w:sz w:val="24"/>
          <w:szCs w:val="24"/>
        </w:rPr>
        <w:t>Scott P. Brown</w:t>
      </w:r>
    </w:p>
    <w:p w:rsidR="00C0674B" w:rsidRPr="000941DD" w:rsidRDefault="008F7EF5">
      <w:pPr>
        <w:suppressLineNumbers/>
        <w:jc w:val="center"/>
        <w:rPr>
          <w:rFonts w:ascii="Times New Roman" w:hAnsi="Times New Roman" w:cs="Times New Roman"/>
          <w:sz w:val="24"/>
          <w:szCs w:val="24"/>
        </w:rPr>
      </w:pPr>
      <w:r w:rsidRPr="000941DD">
        <w:rPr>
          <w:rFonts w:ascii="Times New Roman" w:hAnsi="Times New Roman" w:cs="Times New Roman"/>
          <w:b/>
          <w:sz w:val="24"/>
          <w:szCs w:val="24"/>
          <w:vertAlign w:val="superscript"/>
        </w:rPr>
        <w:t>_______________</w:t>
      </w:r>
    </w:p>
    <w:p w:rsidR="00C0674B" w:rsidRPr="000941DD" w:rsidRDefault="008F7EF5">
      <w:pPr>
        <w:suppressLineNumbers/>
        <w:rPr>
          <w:rFonts w:ascii="Times New Roman" w:hAnsi="Times New Roman" w:cs="Times New Roman"/>
          <w:sz w:val="24"/>
          <w:szCs w:val="24"/>
        </w:rPr>
      </w:pPr>
      <w:r w:rsidRPr="000941DD">
        <w:rPr>
          <w:rFonts w:ascii="Times New Roman" w:hAnsi="Times New Roman" w:cs="Times New Roman"/>
          <w:i/>
          <w:sz w:val="24"/>
          <w:szCs w:val="24"/>
        </w:rPr>
        <w:t>To the Honorable Senate and House of Representatives of the Commonwealth of Massachusetts in General</w:t>
      </w:r>
      <w:r w:rsidRPr="000941DD">
        <w:rPr>
          <w:rFonts w:ascii="Times New Roman" w:hAnsi="Times New Roman" w:cs="Times New Roman"/>
          <w:i/>
          <w:sz w:val="24"/>
          <w:szCs w:val="24"/>
        </w:rPr>
        <w:br/>
      </w:r>
      <w:r w:rsidRPr="000941DD">
        <w:rPr>
          <w:rFonts w:ascii="Times New Roman" w:hAnsi="Times New Roman" w:cs="Times New Roman"/>
          <w:i/>
          <w:sz w:val="24"/>
          <w:szCs w:val="24"/>
        </w:rPr>
        <w:tab/>
        <w:t>Court assembled:</w:t>
      </w:r>
    </w:p>
    <w:p w:rsidR="00C0674B" w:rsidRPr="000941DD" w:rsidRDefault="008F7EF5">
      <w:pPr>
        <w:suppressLineNumbers/>
        <w:rPr>
          <w:rFonts w:ascii="Times New Roman" w:hAnsi="Times New Roman" w:cs="Times New Roman"/>
          <w:sz w:val="24"/>
          <w:szCs w:val="24"/>
        </w:rPr>
      </w:pPr>
      <w:r w:rsidRPr="000941DD">
        <w:rPr>
          <w:rFonts w:ascii="Times New Roman" w:hAnsi="Times New Roman" w:cs="Times New Roman"/>
          <w:sz w:val="24"/>
          <w:szCs w:val="24"/>
        </w:rPr>
        <w:tab/>
        <w:t>The undersigned legislators and/or citizens respectfully petition for the passage of the accompanying bill:</w:t>
      </w:r>
    </w:p>
    <w:p w:rsidR="00C0674B" w:rsidRPr="000941DD" w:rsidRDefault="008F7EF5">
      <w:pPr>
        <w:suppressLineNumbers/>
        <w:spacing w:after="2"/>
        <w:jc w:val="center"/>
        <w:rPr>
          <w:rFonts w:ascii="Times New Roman" w:hAnsi="Times New Roman" w:cs="Times New Roman"/>
          <w:sz w:val="24"/>
          <w:szCs w:val="24"/>
        </w:rPr>
      </w:pPr>
      <w:proofErr w:type="gramStart"/>
      <w:r w:rsidRPr="000941DD">
        <w:rPr>
          <w:rFonts w:ascii="Times New Roman" w:hAnsi="Times New Roman" w:cs="Times New Roman"/>
          <w:sz w:val="24"/>
          <w:szCs w:val="24"/>
        </w:rPr>
        <w:t>An Act creating the Massachusetts Mortgage Resolution System.</w:t>
      </w:r>
      <w:proofErr w:type="gramEnd"/>
    </w:p>
    <w:p w:rsidR="00C0674B" w:rsidRPr="000941DD" w:rsidRDefault="008F7EF5">
      <w:pPr>
        <w:suppressLineNumbers/>
        <w:spacing w:after="2"/>
        <w:jc w:val="center"/>
        <w:rPr>
          <w:rFonts w:ascii="Times New Roman" w:hAnsi="Times New Roman" w:cs="Times New Roman"/>
          <w:sz w:val="24"/>
          <w:szCs w:val="24"/>
        </w:rPr>
      </w:pPr>
      <w:r w:rsidRPr="000941DD">
        <w:rPr>
          <w:rFonts w:ascii="Times New Roman" w:hAnsi="Times New Roman" w:cs="Times New Roman"/>
          <w:b/>
          <w:sz w:val="24"/>
          <w:szCs w:val="24"/>
          <w:vertAlign w:val="superscript"/>
        </w:rPr>
        <w:t>_______________</w:t>
      </w:r>
    </w:p>
    <w:p w:rsidR="00C0674B" w:rsidRPr="000941DD" w:rsidRDefault="008F7EF5">
      <w:pPr>
        <w:suppressLineNumbers/>
        <w:jc w:val="center"/>
        <w:rPr>
          <w:rFonts w:ascii="Times New Roman" w:hAnsi="Times New Roman" w:cs="Times New Roman"/>
          <w:sz w:val="24"/>
          <w:szCs w:val="24"/>
        </w:rPr>
      </w:pPr>
      <w:r w:rsidRPr="000941DD">
        <w:rPr>
          <w:rFonts w:ascii="Times New Roman" w:hAnsi="Times New Roman" w:cs="Times New Roman"/>
          <w:sz w:val="24"/>
          <w:szCs w:val="24"/>
        </w:rPr>
        <w:t>PETITION OF:</w:t>
      </w:r>
    </w:p>
    <w:p w:rsidR="00C0674B" w:rsidRPr="000941DD" w:rsidRDefault="00C0674B">
      <w:pPr>
        <w:suppressLineNumbers/>
        <w:rPr>
          <w:rFonts w:ascii="Times New Roman" w:hAnsi="Times New Roman" w:cs="Times New Roman"/>
          <w:sz w:val="24"/>
          <w:szCs w:val="24"/>
        </w:rPr>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497C20">
            <w:tc>
              <w:tcPr>
                <w:tcW w:w="4500" w:type="dxa"/>
                <w:tcBorders>
                  <w:top w:val="nil"/>
                  <w:bottom w:val="single" w:sz="4" w:space="0" w:color="auto"/>
                  <w:right w:val="single" w:sz="4" w:space="0" w:color="auto"/>
                </w:tcBorders>
              </w:tcPr>
              <w:p w:rsidR="00497C20" w:rsidRDefault="00DB091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97C20" w:rsidRDefault="00DB0918">
                <w:pPr>
                  <w:suppressLineNumbers/>
                  <w:spacing w:after="2"/>
                  <w:rPr>
                    <w:smallCaps/>
                  </w:rPr>
                </w:pPr>
                <w:r>
                  <w:rPr>
                    <w:rFonts w:ascii="Times New Roman"/>
                    <w:smallCaps/>
                    <w:sz w:val="24"/>
                  </w:rPr>
                  <w:t>District/Address:</w:t>
                </w:r>
              </w:p>
            </w:tc>
          </w:tr>
          <w:tr w:rsidR="00497C20">
            <w:tc>
              <w:tcPr>
                <w:tcW w:w="4500" w:type="dxa"/>
              </w:tcPr>
              <w:p w:rsidR="00497C20" w:rsidRDefault="00DB0918">
                <w:pPr>
                  <w:suppressLineNumbers/>
                  <w:spacing w:after="2"/>
                  <w:rPr>
                    <w:rFonts w:ascii="Times New Roman"/>
                  </w:rPr>
                </w:pPr>
                <w:r>
                  <w:rPr>
                    <w:rFonts w:ascii="Times New Roman"/>
                  </w:rPr>
                  <w:t>Richard R. Tisei</w:t>
                </w:r>
              </w:p>
            </w:tc>
            <w:tc>
              <w:tcPr>
                <w:tcW w:w="4500" w:type="dxa"/>
              </w:tcPr>
              <w:p w:rsidR="00497C20" w:rsidRDefault="00DB0918">
                <w:pPr>
                  <w:suppressLineNumbers/>
                  <w:spacing w:after="2"/>
                  <w:rPr>
                    <w:rFonts w:ascii="Times New Roman"/>
                  </w:rPr>
                </w:pPr>
                <w:r>
                  <w:rPr>
                    <w:rFonts w:ascii="Times New Roman"/>
                  </w:rPr>
                  <w:t>Middlesex and Essex</w:t>
                </w:r>
              </w:p>
            </w:tc>
          </w:tr>
        </w:tbl>
      </w:sdtContent>
    </w:sdt>
    <w:p w:rsidR="00C0674B" w:rsidRPr="000941DD" w:rsidRDefault="008F7EF5">
      <w:pPr>
        <w:suppressLineNumbers/>
        <w:rPr>
          <w:rFonts w:ascii="Times New Roman" w:hAnsi="Times New Roman" w:cs="Times New Roman"/>
          <w:sz w:val="24"/>
          <w:szCs w:val="24"/>
        </w:rPr>
      </w:pPr>
      <w:r w:rsidRPr="000941DD">
        <w:rPr>
          <w:rFonts w:ascii="Times New Roman" w:hAnsi="Times New Roman" w:cs="Times New Roman"/>
          <w:sz w:val="24"/>
          <w:szCs w:val="24"/>
        </w:rPr>
        <w:br w:type="page"/>
      </w:r>
    </w:p>
    <w:p w:rsidR="00C0674B" w:rsidRPr="000941DD" w:rsidRDefault="008F7EF5">
      <w:pPr>
        <w:suppressLineNumbers/>
        <w:spacing w:before="2" w:after="2"/>
        <w:jc w:val="center"/>
        <w:rPr>
          <w:rFonts w:ascii="Times New Roman" w:hAnsi="Times New Roman" w:cs="Times New Roman"/>
          <w:sz w:val="24"/>
          <w:szCs w:val="24"/>
        </w:rPr>
      </w:pPr>
      <w:r w:rsidRPr="000941DD">
        <w:rPr>
          <w:rFonts w:ascii="Times New Roman" w:hAnsi="Times New Roman" w:cs="Times New Roman"/>
          <w:sz w:val="24"/>
          <w:szCs w:val="24"/>
        </w:rPr>
        <w:lastRenderedPageBreak/>
        <w:t>The Commonwealth of Massachusetts</w:t>
      </w:r>
      <w:r w:rsidRPr="000941DD">
        <w:rPr>
          <w:rFonts w:ascii="Times New Roman" w:hAnsi="Times New Roman" w:cs="Times New Roman"/>
          <w:sz w:val="24"/>
          <w:szCs w:val="24"/>
        </w:rPr>
        <w:br/>
      </w:r>
    </w:p>
    <w:p w:rsidR="00C0674B" w:rsidRPr="000941DD" w:rsidRDefault="008F7EF5">
      <w:pPr>
        <w:suppressLineNumbers/>
        <w:spacing w:after="2"/>
        <w:jc w:val="center"/>
        <w:rPr>
          <w:rFonts w:ascii="Times New Roman" w:hAnsi="Times New Roman" w:cs="Times New Roman"/>
          <w:sz w:val="24"/>
          <w:szCs w:val="24"/>
        </w:rPr>
      </w:pPr>
      <w:r w:rsidRPr="000941DD">
        <w:rPr>
          <w:rFonts w:ascii="Times New Roman" w:hAnsi="Times New Roman" w:cs="Times New Roman"/>
          <w:b/>
          <w:sz w:val="24"/>
          <w:szCs w:val="24"/>
          <w:vertAlign w:val="superscript"/>
        </w:rPr>
        <w:t>_______________</w:t>
      </w:r>
    </w:p>
    <w:p w:rsidR="00C0674B" w:rsidRPr="000941DD" w:rsidRDefault="008F7EF5">
      <w:pPr>
        <w:suppressLineNumbers/>
        <w:spacing w:after="2"/>
        <w:jc w:val="center"/>
        <w:rPr>
          <w:rFonts w:ascii="Times New Roman" w:hAnsi="Times New Roman" w:cs="Times New Roman"/>
          <w:sz w:val="24"/>
          <w:szCs w:val="24"/>
        </w:rPr>
      </w:pPr>
      <w:r w:rsidRPr="000941DD">
        <w:rPr>
          <w:rFonts w:ascii="Times New Roman" w:hAnsi="Times New Roman" w:cs="Times New Roman"/>
          <w:b/>
          <w:sz w:val="24"/>
          <w:szCs w:val="24"/>
        </w:rPr>
        <w:t>In the Year Two Thousand and Nine</w:t>
      </w:r>
    </w:p>
    <w:p w:rsidR="00C0674B" w:rsidRPr="000941DD" w:rsidRDefault="008F7EF5">
      <w:pPr>
        <w:suppressLineNumbers/>
        <w:spacing w:after="2"/>
        <w:jc w:val="center"/>
        <w:rPr>
          <w:rFonts w:ascii="Times New Roman" w:hAnsi="Times New Roman" w:cs="Times New Roman"/>
          <w:sz w:val="24"/>
          <w:szCs w:val="24"/>
        </w:rPr>
      </w:pPr>
      <w:r w:rsidRPr="000941DD">
        <w:rPr>
          <w:rFonts w:ascii="Times New Roman" w:hAnsi="Times New Roman" w:cs="Times New Roman"/>
          <w:b/>
          <w:sz w:val="24"/>
          <w:szCs w:val="24"/>
          <w:vertAlign w:val="superscript"/>
        </w:rPr>
        <w:t>_______________</w:t>
      </w:r>
    </w:p>
    <w:p w:rsidR="00C0674B" w:rsidRPr="000941DD" w:rsidRDefault="008F7EF5">
      <w:pPr>
        <w:suppressLineNumbers/>
        <w:spacing w:after="2"/>
        <w:rPr>
          <w:rFonts w:ascii="Times New Roman" w:hAnsi="Times New Roman" w:cs="Times New Roman"/>
          <w:sz w:val="24"/>
          <w:szCs w:val="24"/>
        </w:rPr>
      </w:pPr>
      <w:r w:rsidRPr="000941DD">
        <w:rPr>
          <w:rFonts w:ascii="Times New Roman" w:hAnsi="Times New Roman" w:cs="Times New Roman"/>
          <w:sz w:val="24"/>
          <w:szCs w:val="24"/>
        </w:rPr>
        <w:br/>
      </w:r>
      <w:r w:rsidRPr="000941DD">
        <w:rPr>
          <w:rFonts w:ascii="Times New Roman" w:hAnsi="Times New Roman" w:cs="Times New Roman"/>
          <w:sz w:val="24"/>
          <w:szCs w:val="24"/>
        </w:rPr>
        <w:br/>
      </w:r>
    </w:p>
    <w:p w:rsidR="00C0674B" w:rsidRPr="000941DD" w:rsidRDefault="008F7EF5">
      <w:pPr>
        <w:suppressLineNumbers/>
        <w:rPr>
          <w:rFonts w:ascii="Times New Roman" w:hAnsi="Times New Roman" w:cs="Times New Roman"/>
          <w:sz w:val="24"/>
          <w:szCs w:val="24"/>
        </w:rPr>
      </w:pPr>
      <w:proofErr w:type="gramStart"/>
      <w:r w:rsidRPr="000941DD">
        <w:rPr>
          <w:rFonts w:ascii="Times New Roman" w:hAnsi="Times New Roman" w:cs="Times New Roman"/>
          <w:smallCaps/>
          <w:sz w:val="24"/>
          <w:szCs w:val="24"/>
        </w:rPr>
        <w:t>An Act creating the Massachusetts Mortgage Resolution System.</w:t>
      </w:r>
      <w:proofErr w:type="gramEnd"/>
      <w:r w:rsidRPr="000941DD">
        <w:rPr>
          <w:rFonts w:ascii="Times New Roman" w:hAnsi="Times New Roman" w:cs="Times New Roman"/>
          <w:sz w:val="24"/>
          <w:szCs w:val="24"/>
        </w:rPr>
        <w:br/>
      </w:r>
      <w:r w:rsidRPr="000941DD">
        <w:rPr>
          <w:rFonts w:ascii="Times New Roman" w:hAnsi="Times New Roman" w:cs="Times New Roman"/>
          <w:sz w:val="24"/>
          <w:szCs w:val="24"/>
        </w:rPr>
        <w:br/>
      </w:r>
      <w:r w:rsidRPr="000941DD">
        <w:rPr>
          <w:rFonts w:ascii="Times New Roman" w:hAnsi="Times New Roman" w:cs="Times New Roman"/>
          <w:sz w:val="24"/>
          <w:szCs w:val="24"/>
        </w:rPr>
        <w:br/>
      </w:r>
    </w:p>
    <w:p w:rsidR="00C0674B" w:rsidRPr="000941DD" w:rsidRDefault="008F7EF5">
      <w:pPr>
        <w:suppressLineNumbers/>
        <w:rPr>
          <w:rFonts w:ascii="Times New Roman" w:hAnsi="Times New Roman" w:cs="Times New Roman"/>
          <w:sz w:val="24"/>
          <w:szCs w:val="24"/>
        </w:rPr>
      </w:pPr>
      <w:r w:rsidRPr="000941DD">
        <w:rPr>
          <w:rFonts w:ascii="Times New Roman" w:hAnsi="Times New Roman" w:cs="Times New Roman"/>
          <w:i/>
          <w:sz w:val="24"/>
          <w:szCs w:val="24"/>
        </w:rPr>
        <w:tab/>
        <w:t>Be it enacted by the Senate and House of Representatives in General Court assembled, and by the authority of the same, as follows:</w:t>
      </w:r>
      <w:r w:rsidRPr="000941DD">
        <w:rPr>
          <w:rFonts w:ascii="Times New Roman" w:hAnsi="Times New Roman" w:cs="Times New Roman"/>
          <w:i/>
          <w:sz w:val="24"/>
          <w:szCs w:val="24"/>
        </w:rPr>
        <w:br/>
      </w:r>
    </w:p>
    <w:p w:rsidR="008F7EF5" w:rsidRPr="000941DD" w:rsidRDefault="008F7EF5" w:rsidP="00DB0918">
      <w:pPr>
        <w:spacing w:line="480" w:lineRule="auto"/>
        <w:ind w:firstLine="720"/>
        <w:rPr>
          <w:rFonts w:ascii="Times New Roman" w:hAnsi="Times New Roman" w:cs="Times New Roman"/>
          <w:sz w:val="24"/>
          <w:szCs w:val="24"/>
        </w:rPr>
      </w:pPr>
      <w:proofErr w:type="gramStart"/>
      <w:r w:rsidRPr="000941DD">
        <w:rPr>
          <w:rFonts w:ascii="Times New Roman" w:hAnsi="Times New Roman" w:cs="Times New Roman"/>
          <w:sz w:val="24"/>
          <w:szCs w:val="24"/>
        </w:rPr>
        <w:t>SECTION 1.</w:t>
      </w:r>
      <w:proofErr w:type="gramEnd"/>
      <w:r w:rsidRPr="000941DD">
        <w:rPr>
          <w:rFonts w:ascii="Times New Roman" w:hAnsi="Times New Roman" w:cs="Times New Roman"/>
          <w:sz w:val="24"/>
          <w:szCs w:val="24"/>
        </w:rPr>
        <w:t xml:space="preserve">  Chapter 23B of the General Laws, as appearing in the 2006 Official Edition, is hereby amended by inserting after section 29, the following new section:-</w:t>
      </w:r>
    </w:p>
    <w:p w:rsidR="008F7EF5" w:rsidRPr="000941DD" w:rsidRDefault="008F7EF5" w:rsidP="008F7EF5">
      <w:pPr>
        <w:spacing w:line="480" w:lineRule="auto"/>
        <w:ind w:firstLine="720"/>
        <w:rPr>
          <w:rFonts w:ascii="Times New Roman" w:hAnsi="Times New Roman" w:cs="Times New Roman"/>
          <w:sz w:val="24"/>
          <w:szCs w:val="24"/>
        </w:rPr>
      </w:pPr>
      <w:proofErr w:type="gramStart"/>
      <w:r w:rsidRPr="000941DD">
        <w:rPr>
          <w:rFonts w:ascii="Times New Roman" w:hAnsi="Times New Roman" w:cs="Times New Roman"/>
          <w:sz w:val="24"/>
          <w:szCs w:val="24"/>
        </w:rPr>
        <w:t>Section 30.</w:t>
      </w:r>
      <w:proofErr w:type="gramEnd"/>
      <w:r w:rsidRPr="000941DD">
        <w:rPr>
          <w:rFonts w:ascii="Times New Roman" w:hAnsi="Times New Roman" w:cs="Times New Roman"/>
          <w:sz w:val="24"/>
          <w:szCs w:val="24"/>
        </w:rPr>
        <w:t xml:space="preserve"> (a) Notwithstanding any general or special law to the contrary, there shall exist within the department of housing and community development the Massachusetts Mortgage Resolution System which shall list and put up for sale for a period no longer than sixty days any property in the Commonwealth in which the mortgagee, assignee or holder of a mortgage note has met the requirements to obtain a conditional judgment upon a mortgage containing a power of sale.  </w:t>
      </w:r>
    </w:p>
    <w:p w:rsidR="008F7EF5" w:rsidRPr="000941DD" w:rsidRDefault="008F7EF5" w:rsidP="008F7EF5">
      <w:pPr>
        <w:spacing w:line="480" w:lineRule="auto"/>
        <w:rPr>
          <w:rFonts w:ascii="Times New Roman" w:hAnsi="Times New Roman" w:cs="Times New Roman"/>
          <w:sz w:val="24"/>
          <w:szCs w:val="24"/>
        </w:rPr>
      </w:pPr>
      <w:r w:rsidRPr="000941DD">
        <w:rPr>
          <w:rFonts w:ascii="Times New Roman" w:hAnsi="Times New Roman" w:cs="Times New Roman"/>
          <w:sz w:val="24"/>
          <w:szCs w:val="24"/>
        </w:rPr>
        <w:tab/>
        <w:t>(b) The director of the department shall design, operate and maintain the Massachusetts Mortgage Resolution System within the official website of the Commonwealth and it shall be accessible to the public.</w:t>
      </w:r>
    </w:p>
    <w:p w:rsidR="000941DD" w:rsidRPr="000941DD" w:rsidRDefault="008F7EF5" w:rsidP="000941DD">
      <w:pPr>
        <w:spacing w:line="480" w:lineRule="auto"/>
        <w:rPr>
          <w:rFonts w:ascii="Times New Roman" w:hAnsi="Times New Roman" w:cs="Times New Roman"/>
          <w:bCs/>
          <w:sz w:val="24"/>
          <w:szCs w:val="24"/>
        </w:rPr>
      </w:pPr>
      <w:r w:rsidRPr="000941DD">
        <w:rPr>
          <w:rFonts w:ascii="Times New Roman" w:hAnsi="Times New Roman" w:cs="Times New Roman"/>
          <w:sz w:val="24"/>
          <w:szCs w:val="24"/>
        </w:rPr>
        <w:tab/>
        <w:t xml:space="preserve">(c) </w:t>
      </w:r>
      <w:r w:rsidR="000941DD" w:rsidRPr="000941DD">
        <w:rPr>
          <w:rFonts w:ascii="Times New Roman" w:hAnsi="Times New Roman" w:cs="Times New Roman"/>
          <w:bCs/>
          <w:sz w:val="24"/>
          <w:szCs w:val="24"/>
        </w:rPr>
        <w:t xml:space="preserve">Any proceeds received from the sale of property pursuant to section 17C of chapter 244 shall be first used to satisfy the principal and interest due to the first lien holder, then to </w:t>
      </w:r>
      <w:r w:rsidR="000941DD" w:rsidRPr="000941DD">
        <w:rPr>
          <w:rFonts w:ascii="Times New Roman" w:hAnsi="Times New Roman" w:cs="Times New Roman"/>
          <w:bCs/>
          <w:sz w:val="24"/>
          <w:szCs w:val="24"/>
        </w:rPr>
        <w:lastRenderedPageBreak/>
        <w:t>satisfy the principal and interest of the second lien holder</w:t>
      </w:r>
      <w:r w:rsidR="000941DD">
        <w:rPr>
          <w:rFonts w:ascii="Times New Roman" w:hAnsi="Times New Roman" w:cs="Times New Roman"/>
          <w:bCs/>
          <w:sz w:val="24"/>
          <w:szCs w:val="24"/>
        </w:rPr>
        <w:t>,</w:t>
      </w:r>
      <w:r w:rsidR="000941DD" w:rsidRPr="000941DD">
        <w:rPr>
          <w:rFonts w:ascii="Times New Roman" w:hAnsi="Times New Roman" w:cs="Times New Roman"/>
          <w:bCs/>
          <w:sz w:val="24"/>
          <w:szCs w:val="24"/>
        </w:rPr>
        <w:t xml:space="preserve"> if applicable.  An</w:t>
      </w:r>
      <w:r w:rsidR="000941DD">
        <w:rPr>
          <w:rFonts w:ascii="Times New Roman" w:hAnsi="Times New Roman" w:cs="Times New Roman"/>
          <w:bCs/>
          <w:sz w:val="24"/>
          <w:szCs w:val="24"/>
        </w:rPr>
        <w:t>y remaining proceeds</w:t>
      </w:r>
      <w:r w:rsidR="000941DD" w:rsidRPr="000941DD">
        <w:rPr>
          <w:rFonts w:ascii="Times New Roman" w:hAnsi="Times New Roman" w:cs="Times New Roman"/>
          <w:bCs/>
          <w:sz w:val="24"/>
          <w:szCs w:val="24"/>
        </w:rPr>
        <w:t xml:space="preserve"> shall </w:t>
      </w:r>
      <w:r w:rsidR="000941DD">
        <w:rPr>
          <w:rFonts w:ascii="Times New Roman" w:hAnsi="Times New Roman" w:cs="Times New Roman"/>
          <w:bCs/>
          <w:sz w:val="24"/>
          <w:szCs w:val="24"/>
        </w:rPr>
        <w:t xml:space="preserve">then </w:t>
      </w:r>
      <w:r w:rsidR="000941DD" w:rsidRPr="000941DD">
        <w:rPr>
          <w:rFonts w:ascii="Times New Roman" w:hAnsi="Times New Roman" w:cs="Times New Roman"/>
          <w:bCs/>
          <w:sz w:val="24"/>
          <w:szCs w:val="24"/>
        </w:rPr>
        <w:t>be distributed by the director as follows:</w:t>
      </w:r>
    </w:p>
    <w:p w:rsidR="000941DD" w:rsidRPr="000941DD" w:rsidRDefault="000941DD" w:rsidP="000941DD">
      <w:pPr>
        <w:numPr>
          <w:ilvl w:val="0"/>
          <w:numId w:val="2"/>
        </w:numPr>
        <w:spacing w:line="480" w:lineRule="auto"/>
        <w:rPr>
          <w:rFonts w:ascii="Times New Roman" w:hAnsi="Times New Roman" w:cs="Times New Roman"/>
          <w:bCs/>
          <w:sz w:val="24"/>
          <w:szCs w:val="24"/>
        </w:rPr>
      </w:pPr>
      <w:r w:rsidRPr="000941DD">
        <w:rPr>
          <w:rFonts w:ascii="Times New Roman" w:hAnsi="Times New Roman" w:cs="Times New Roman"/>
          <w:bCs/>
          <w:sz w:val="24"/>
          <w:szCs w:val="24"/>
        </w:rPr>
        <w:t>4 percent to the mortgagee, assignee or holder of the mortgage note</w:t>
      </w:r>
    </w:p>
    <w:p w:rsidR="000941DD" w:rsidRPr="000941DD" w:rsidRDefault="000941DD" w:rsidP="000941DD">
      <w:pPr>
        <w:numPr>
          <w:ilvl w:val="0"/>
          <w:numId w:val="2"/>
        </w:numPr>
        <w:spacing w:line="480" w:lineRule="auto"/>
        <w:rPr>
          <w:rFonts w:ascii="Times New Roman" w:hAnsi="Times New Roman" w:cs="Times New Roman"/>
          <w:bCs/>
          <w:sz w:val="24"/>
          <w:szCs w:val="24"/>
        </w:rPr>
      </w:pPr>
      <w:r w:rsidRPr="000941DD">
        <w:rPr>
          <w:rFonts w:ascii="Times New Roman" w:hAnsi="Times New Roman" w:cs="Times New Roman"/>
          <w:bCs/>
          <w:sz w:val="24"/>
          <w:szCs w:val="24"/>
        </w:rPr>
        <w:t xml:space="preserve">3 percent to the seller of the property; provided that the seller is not the mortgagee, assignee or holder of the mortgage note </w:t>
      </w:r>
    </w:p>
    <w:p w:rsidR="000941DD" w:rsidRPr="000941DD" w:rsidRDefault="000941DD" w:rsidP="000941DD">
      <w:pPr>
        <w:numPr>
          <w:ilvl w:val="0"/>
          <w:numId w:val="2"/>
        </w:numPr>
        <w:spacing w:line="480" w:lineRule="auto"/>
        <w:rPr>
          <w:rFonts w:ascii="Times New Roman" w:hAnsi="Times New Roman" w:cs="Times New Roman"/>
          <w:b/>
          <w:bCs/>
          <w:sz w:val="24"/>
          <w:szCs w:val="24"/>
          <w:u w:val="single"/>
        </w:rPr>
      </w:pPr>
      <w:r w:rsidRPr="000941DD">
        <w:rPr>
          <w:rFonts w:ascii="Times New Roman" w:hAnsi="Times New Roman" w:cs="Times New Roman"/>
          <w:bCs/>
          <w:sz w:val="24"/>
          <w:szCs w:val="24"/>
        </w:rPr>
        <w:t xml:space="preserve">The </w:t>
      </w:r>
      <w:r>
        <w:rPr>
          <w:rFonts w:ascii="Times New Roman" w:hAnsi="Times New Roman" w:cs="Times New Roman"/>
          <w:bCs/>
          <w:sz w:val="24"/>
          <w:szCs w:val="24"/>
        </w:rPr>
        <w:t>remaining balance</w:t>
      </w:r>
      <w:r w:rsidRPr="000941DD">
        <w:rPr>
          <w:rFonts w:ascii="Times New Roman" w:hAnsi="Times New Roman" w:cs="Times New Roman"/>
          <w:bCs/>
          <w:sz w:val="24"/>
          <w:szCs w:val="24"/>
        </w:rPr>
        <w:t xml:space="preserve"> shall revert to the General Fund of the Commonwealth</w:t>
      </w:r>
    </w:p>
    <w:p w:rsidR="008F7EF5" w:rsidRPr="000941DD" w:rsidRDefault="000941DD" w:rsidP="000941DD">
      <w:pPr>
        <w:spacing w:line="480" w:lineRule="auto"/>
        <w:rPr>
          <w:rFonts w:ascii="Times New Roman" w:hAnsi="Times New Roman" w:cs="Times New Roman"/>
          <w:sz w:val="24"/>
          <w:szCs w:val="24"/>
        </w:rPr>
      </w:pPr>
      <w:r w:rsidRPr="000941DD">
        <w:rPr>
          <w:rFonts w:ascii="Times New Roman" w:hAnsi="Times New Roman" w:cs="Times New Roman"/>
          <w:sz w:val="24"/>
          <w:szCs w:val="24"/>
        </w:rPr>
        <w:t xml:space="preserve"> </w:t>
      </w:r>
      <w:r w:rsidR="008F7EF5" w:rsidRPr="000941DD">
        <w:rPr>
          <w:rFonts w:ascii="Times New Roman" w:hAnsi="Times New Roman" w:cs="Times New Roman"/>
          <w:sz w:val="24"/>
          <w:szCs w:val="24"/>
        </w:rPr>
        <w:t>(d) The director shall promulgate rules and regulations pursuant to this section.</w:t>
      </w:r>
    </w:p>
    <w:p w:rsidR="008F7EF5" w:rsidRPr="000941DD" w:rsidRDefault="008F7EF5" w:rsidP="00DB0918">
      <w:pPr>
        <w:spacing w:line="480" w:lineRule="auto"/>
        <w:ind w:firstLine="720"/>
        <w:rPr>
          <w:rFonts w:ascii="Times New Roman" w:hAnsi="Times New Roman" w:cs="Times New Roman"/>
          <w:sz w:val="24"/>
          <w:szCs w:val="24"/>
        </w:rPr>
      </w:pPr>
      <w:r w:rsidRPr="000941DD">
        <w:rPr>
          <w:rFonts w:ascii="Times New Roman" w:hAnsi="Times New Roman" w:cs="Times New Roman"/>
          <w:sz w:val="24"/>
          <w:szCs w:val="24"/>
        </w:rPr>
        <w:t>SECTION 2.  Chapter 244 of the General Laws, as appearing in the 2006 Official Edition, is hereby amended by inserting after section 17C, the following new section:-</w:t>
      </w:r>
    </w:p>
    <w:p w:rsidR="000941DD" w:rsidRPr="000941DD" w:rsidRDefault="008F7EF5">
      <w:pPr>
        <w:pStyle w:val="NormalWeb"/>
        <w:spacing w:line="480" w:lineRule="auto"/>
      </w:pPr>
      <w:r w:rsidRPr="000941DD">
        <w:tab/>
        <w:t>Section 17D.  Once the mortgagee, assignee or holder of a mortgage note has met the requirements to obtain a conditional judgment upon a mortgage containing a power of sale, the mortgagor shall offer the property for sale by listing the property with the Massachusetts Mortgage Resolution System (MMRS) for a period of sixty days at a price equal to the first lien plus the second lien plus ten percent.  If a purchase and sale agreement is executed on the property during the sixty day period and includes no greater than a thirty day closing, the sale of the property shall go forward and the sale proceeds, including any and all commissions received, shall be distributed first to the first lien holder, then to the second lien holder</w:t>
      </w:r>
      <w:r w:rsidR="000941DD">
        <w:t>, if applicable</w:t>
      </w:r>
      <w:r w:rsidRPr="000941DD">
        <w:t>, with the remainder to MMRS.  If the property does not sell in the prescribed time period, a conditional judgment shall be entered upon the mortgage.</w:t>
      </w:r>
      <w:r w:rsidRPr="000941DD">
        <w:tab/>
      </w:r>
    </w:p>
    <w:sectPr w:rsidR="000941DD" w:rsidRPr="000941DD" w:rsidSect="00C0674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A7E2E"/>
    <w:multiLevelType w:val="hybridMultilevel"/>
    <w:tmpl w:val="0010BC72"/>
    <w:lvl w:ilvl="0" w:tplc="1836130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0674B"/>
    <w:rsid w:val="000941DD"/>
    <w:rsid w:val="00497C20"/>
    <w:rsid w:val="00885CD7"/>
    <w:rsid w:val="008F7EF5"/>
    <w:rsid w:val="00C0674B"/>
    <w:rsid w:val="00DB09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C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F5"/>
    <w:rPr>
      <w:rFonts w:ascii="Tahoma" w:hAnsi="Tahoma" w:cs="Tahoma"/>
      <w:sz w:val="16"/>
      <w:szCs w:val="16"/>
    </w:rPr>
  </w:style>
  <w:style w:type="character" w:styleId="LineNumber">
    <w:name w:val="line number"/>
    <w:basedOn w:val="DefaultParagraphFont"/>
    <w:uiPriority w:val="99"/>
    <w:semiHidden/>
    <w:unhideWhenUsed/>
    <w:rsid w:val="008F7EF5"/>
  </w:style>
  <w:style w:type="paragraph" w:styleId="NormalWeb">
    <w:name w:val="Normal (Web)"/>
    <w:basedOn w:val="Normal"/>
    <w:uiPriority w:val="99"/>
    <w:unhideWhenUsed/>
    <w:rsid w:val="008F7EF5"/>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31734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522</Words>
  <Characters>2979</Characters>
  <Application>Microsoft Office Word</Application>
  <DocSecurity>0</DocSecurity>
  <Lines>24</Lines>
  <Paragraphs>6</Paragraphs>
  <ScaleCrop>false</ScaleCrop>
  <Company>Massachusetts Legislature</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2009-01-13T23:17:00Z</dcterms:created>
  <dcterms:modified xsi:type="dcterms:W3CDTF">2009-01-14T19:45:00Z</dcterms:modified>
</cp:coreProperties>
</file>